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8BE6E" w14:textId="77777777" w:rsidR="00F93042" w:rsidRPr="00F767A8" w:rsidRDefault="00B1704A" w:rsidP="00F93042">
      <w:pPr>
        <w:jc w:val="center"/>
        <w:rPr>
          <w:rFonts w:ascii="Arial" w:hAnsi="Arial" w:cs="Arial"/>
          <w:color w:val="005EB8"/>
          <w:sz w:val="36"/>
          <w:szCs w:val="36"/>
        </w:rPr>
      </w:pPr>
      <w:bookmarkStart w:id="0" w:name="_GoBack"/>
      <w:bookmarkEnd w:id="0"/>
      <w:r>
        <w:rPr>
          <w:rFonts w:ascii="Arial" w:hAnsi="Arial" w:cs="Arial"/>
          <w:color w:val="005EB8"/>
          <w:sz w:val="36"/>
          <w:szCs w:val="36"/>
        </w:rPr>
        <w:t>Final</w:t>
      </w:r>
      <w:r w:rsidR="00F93042" w:rsidRPr="00F767A8">
        <w:rPr>
          <w:rFonts w:ascii="Arial" w:hAnsi="Arial" w:cs="Arial"/>
          <w:color w:val="005EB8"/>
          <w:sz w:val="36"/>
          <w:szCs w:val="36"/>
        </w:rPr>
        <w:t xml:space="preserve"> Assurance Assessment</w:t>
      </w:r>
    </w:p>
    <w:tbl>
      <w:tblPr>
        <w:tblStyle w:val="TableGrid"/>
        <w:tblW w:w="0" w:type="auto"/>
        <w:tblLook w:val="04A0" w:firstRow="1" w:lastRow="0" w:firstColumn="1" w:lastColumn="0" w:noHBand="0" w:noVBand="1"/>
      </w:tblPr>
      <w:tblGrid>
        <w:gridCol w:w="1913"/>
        <w:gridCol w:w="7329"/>
      </w:tblGrid>
      <w:tr w:rsidR="00F93042" w:rsidRPr="003C3A92" w14:paraId="19D8BE71" w14:textId="77777777" w:rsidTr="00F93042">
        <w:trPr>
          <w:trHeight w:val="283"/>
        </w:trPr>
        <w:tc>
          <w:tcPr>
            <w:tcW w:w="1913" w:type="dxa"/>
            <w:shd w:val="clear" w:color="auto" w:fill="F2F2F2" w:themeFill="background1" w:themeFillShade="F2"/>
          </w:tcPr>
          <w:p w14:paraId="19D8BE6F" w14:textId="77777777" w:rsidR="00F93042" w:rsidRPr="004E6508" w:rsidRDefault="00F93042" w:rsidP="00084D65">
            <w:pPr>
              <w:rPr>
                <w:rFonts w:ascii="Arial" w:hAnsi="Arial" w:cs="Arial"/>
                <w:b/>
                <w:bCs/>
                <w:sz w:val="24"/>
                <w:szCs w:val="24"/>
              </w:rPr>
            </w:pPr>
            <w:r w:rsidRPr="00C00969">
              <w:rPr>
                <w:rFonts w:ascii="Arial" w:hAnsi="Arial" w:cs="Arial"/>
                <w:b/>
                <w:bCs/>
                <w:sz w:val="24"/>
                <w:szCs w:val="24"/>
              </w:rPr>
              <w:t>DCB Number</w:t>
            </w:r>
          </w:p>
        </w:tc>
        <w:tc>
          <w:tcPr>
            <w:tcW w:w="7329" w:type="dxa"/>
            <w:shd w:val="clear" w:color="auto" w:fill="F2F2F2" w:themeFill="background1" w:themeFillShade="F2"/>
          </w:tcPr>
          <w:p w14:paraId="19D8BE70" w14:textId="77777777" w:rsidR="00F93042" w:rsidRPr="00A75742" w:rsidRDefault="00F93042" w:rsidP="00084D65">
            <w:pPr>
              <w:rPr>
                <w:rFonts w:ascii="Arial" w:hAnsi="Arial" w:cs="Arial"/>
                <w:b/>
                <w:bCs/>
                <w:sz w:val="24"/>
                <w:szCs w:val="24"/>
              </w:rPr>
            </w:pPr>
            <w:r w:rsidRPr="00A75742">
              <w:rPr>
                <w:rFonts w:ascii="Arial" w:hAnsi="Arial" w:cs="Arial"/>
                <w:b/>
                <w:bCs/>
                <w:sz w:val="24"/>
                <w:szCs w:val="24"/>
              </w:rPr>
              <w:t>DCB</w:t>
            </w:r>
            <w:r w:rsidR="00A75742" w:rsidRPr="00A75742">
              <w:rPr>
                <w:rFonts w:ascii="Arial" w:hAnsi="Arial" w:cs="Arial"/>
                <w:b/>
                <w:bCs/>
                <w:sz w:val="24"/>
                <w:szCs w:val="24"/>
              </w:rPr>
              <w:t>3038</w:t>
            </w:r>
            <w:r w:rsidR="00686623">
              <w:rPr>
                <w:rFonts w:ascii="Arial" w:hAnsi="Arial" w:cs="Arial"/>
                <w:b/>
                <w:bCs/>
                <w:sz w:val="24"/>
                <w:szCs w:val="24"/>
              </w:rPr>
              <w:t>,</w:t>
            </w:r>
            <w:r w:rsidR="00EB1E0A">
              <w:rPr>
                <w:rFonts w:ascii="Arial" w:hAnsi="Arial" w:cs="Arial"/>
                <w:b/>
                <w:bCs/>
                <w:sz w:val="24"/>
                <w:szCs w:val="24"/>
              </w:rPr>
              <w:t xml:space="preserve"> Amd 29/2018</w:t>
            </w:r>
          </w:p>
        </w:tc>
      </w:tr>
      <w:tr w:rsidR="00F93042" w:rsidRPr="003C3A92" w14:paraId="19D8BE74" w14:textId="77777777" w:rsidTr="00F93042">
        <w:trPr>
          <w:trHeight w:val="283"/>
        </w:trPr>
        <w:tc>
          <w:tcPr>
            <w:tcW w:w="1913" w:type="dxa"/>
            <w:shd w:val="clear" w:color="auto" w:fill="F2F2F2" w:themeFill="background1" w:themeFillShade="F2"/>
          </w:tcPr>
          <w:p w14:paraId="19D8BE72" w14:textId="77777777" w:rsidR="00F93042" w:rsidRPr="004E6508" w:rsidRDefault="00F93042" w:rsidP="00F93042">
            <w:pPr>
              <w:rPr>
                <w:rFonts w:ascii="Arial" w:hAnsi="Arial" w:cs="Arial"/>
                <w:b/>
                <w:bCs/>
                <w:sz w:val="24"/>
                <w:szCs w:val="24"/>
              </w:rPr>
            </w:pPr>
            <w:r w:rsidRPr="0075390F">
              <w:rPr>
                <w:rFonts w:ascii="Arial" w:hAnsi="Arial" w:cs="Arial"/>
                <w:b/>
                <w:bCs/>
                <w:sz w:val="24"/>
                <w:szCs w:val="24"/>
              </w:rPr>
              <w:t>Title</w:t>
            </w:r>
          </w:p>
        </w:tc>
        <w:tc>
          <w:tcPr>
            <w:tcW w:w="7329" w:type="dxa"/>
            <w:shd w:val="clear" w:color="auto" w:fill="F2F2F2" w:themeFill="background1" w:themeFillShade="F2"/>
          </w:tcPr>
          <w:p w14:paraId="19D8BE73" w14:textId="77777777" w:rsidR="00F93042" w:rsidRPr="00A75742" w:rsidRDefault="0026763F" w:rsidP="00F93042">
            <w:pPr>
              <w:rPr>
                <w:rFonts w:ascii="Arial" w:hAnsi="Arial" w:cs="Arial"/>
                <w:b/>
                <w:bCs/>
                <w:sz w:val="24"/>
                <w:szCs w:val="24"/>
              </w:rPr>
            </w:pPr>
            <w:r w:rsidRPr="00181A9B">
              <w:rPr>
                <w:rFonts w:ascii="Arial" w:hAnsi="Arial" w:cs="Arial"/>
                <w:b/>
                <w:sz w:val="24"/>
                <w:szCs w:val="24"/>
              </w:rPr>
              <w:t xml:space="preserve">Physical healthcare for people with </w:t>
            </w:r>
            <w:r w:rsidR="002B6252" w:rsidRPr="00181A9B">
              <w:rPr>
                <w:rFonts w:ascii="Arial" w:hAnsi="Arial" w:cs="Arial"/>
                <w:b/>
                <w:sz w:val="24"/>
                <w:szCs w:val="24"/>
              </w:rPr>
              <w:t>s</w:t>
            </w:r>
            <w:r w:rsidR="00517F0B" w:rsidRPr="00181A9B">
              <w:rPr>
                <w:rFonts w:ascii="Arial" w:hAnsi="Arial" w:cs="Arial"/>
                <w:b/>
                <w:sz w:val="24"/>
                <w:szCs w:val="24"/>
              </w:rPr>
              <w:t xml:space="preserve">erious </w:t>
            </w:r>
            <w:r w:rsidR="002B6252" w:rsidRPr="00181A9B">
              <w:rPr>
                <w:rFonts w:ascii="Arial" w:hAnsi="Arial" w:cs="Arial"/>
                <w:b/>
                <w:sz w:val="24"/>
                <w:szCs w:val="24"/>
              </w:rPr>
              <w:t>m</w:t>
            </w:r>
            <w:r w:rsidR="00517F0B" w:rsidRPr="00181A9B">
              <w:rPr>
                <w:rFonts w:ascii="Arial" w:hAnsi="Arial" w:cs="Arial"/>
                <w:b/>
                <w:sz w:val="24"/>
                <w:szCs w:val="24"/>
              </w:rPr>
              <w:t>ent</w:t>
            </w:r>
            <w:r w:rsidR="002B6252" w:rsidRPr="00181A9B">
              <w:rPr>
                <w:rFonts w:ascii="Arial" w:hAnsi="Arial" w:cs="Arial"/>
                <w:b/>
                <w:sz w:val="24"/>
                <w:szCs w:val="24"/>
              </w:rPr>
              <w:t>al illness (S</w:t>
            </w:r>
            <w:r w:rsidRPr="00181A9B">
              <w:rPr>
                <w:rFonts w:ascii="Arial" w:hAnsi="Arial" w:cs="Arial"/>
                <w:b/>
                <w:sz w:val="24"/>
                <w:szCs w:val="24"/>
              </w:rPr>
              <w:t>MI</w:t>
            </w:r>
            <w:r w:rsidR="002B6252" w:rsidRPr="00181A9B">
              <w:rPr>
                <w:rFonts w:ascii="Arial" w:hAnsi="Arial" w:cs="Arial"/>
                <w:b/>
                <w:sz w:val="24"/>
                <w:szCs w:val="24"/>
              </w:rPr>
              <w:t>)</w:t>
            </w:r>
            <w:r w:rsidRPr="00181A9B">
              <w:rPr>
                <w:rFonts w:ascii="Arial" w:hAnsi="Arial" w:cs="Arial"/>
                <w:b/>
                <w:sz w:val="24"/>
                <w:szCs w:val="24"/>
              </w:rPr>
              <w:t xml:space="preserve">: </w:t>
            </w:r>
            <w:r w:rsidR="002B6252" w:rsidRPr="00181A9B">
              <w:rPr>
                <w:rFonts w:ascii="Arial" w:hAnsi="Arial" w:cs="Arial"/>
                <w:b/>
                <w:sz w:val="24"/>
                <w:szCs w:val="24"/>
              </w:rPr>
              <w:t>P</w:t>
            </w:r>
            <w:r w:rsidRPr="00181A9B">
              <w:rPr>
                <w:rFonts w:ascii="Arial" w:hAnsi="Arial" w:cs="Arial"/>
                <w:b/>
                <w:sz w:val="24"/>
                <w:szCs w:val="24"/>
              </w:rPr>
              <w:t>rimary care data collection</w:t>
            </w:r>
          </w:p>
        </w:tc>
      </w:tr>
    </w:tbl>
    <w:p w14:paraId="19D8BE75" w14:textId="77777777" w:rsidR="00F93042" w:rsidRDefault="00F93042" w:rsidP="00F93042">
      <w:pPr>
        <w:spacing w:after="0" w:line="240" w:lineRule="auto"/>
        <w:rPr>
          <w:rFonts w:ascii="Arial" w:hAnsi="Arial" w:cs="Arial"/>
          <w:b/>
          <w:sz w:val="24"/>
          <w:szCs w:val="24"/>
          <w:u w:val="single"/>
        </w:rPr>
      </w:pPr>
    </w:p>
    <w:p w14:paraId="19D8BE76" w14:textId="77777777" w:rsidR="00F93042" w:rsidRDefault="00F93042" w:rsidP="00F93042">
      <w:pPr>
        <w:rPr>
          <w:rFonts w:ascii="Arial" w:hAnsi="Arial" w:cs="Arial"/>
          <w:color w:val="005EB8"/>
          <w:sz w:val="32"/>
          <w:szCs w:val="32"/>
        </w:rPr>
      </w:pPr>
      <w:r w:rsidRPr="00F767A8">
        <w:rPr>
          <w:rFonts w:ascii="Arial" w:hAnsi="Arial" w:cs="Arial"/>
          <w:color w:val="005EB8"/>
          <w:sz w:val="32"/>
          <w:szCs w:val="32"/>
        </w:rPr>
        <w:t xml:space="preserve">DSAS Overview </w:t>
      </w:r>
    </w:p>
    <w:tbl>
      <w:tblPr>
        <w:tblStyle w:val="TableGrid"/>
        <w:tblW w:w="5000" w:type="pct"/>
        <w:tblLook w:val="04A0" w:firstRow="1" w:lastRow="0" w:firstColumn="1" w:lastColumn="0" w:noHBand="0" w:noVBand="1"/>
      </w:tblPr>
      <w:tblGrid>
        <w:gridCol w:w="9242"/>
      </w:tblGrid>
      <w:tr w:rsidR="00F93042" w:rsidRPr="003C3A92" w14:paraId="19D8BE7E" w14:textId="77777777" w:rsidTr="00084D65">
        <w:trPr>
          <w:trHeight w:val="283"/>
          <w:tblHeader/>
        </w:trPr>
        <w:tc>
          <w:tcPr>
            <w:tcW w:w="5000" w:type="pct"/>
            <w:shd w:val="clear" w:color="auto" w:fill="auto"/>
          </w:tcPr>
          <w:p w14:paraId="19D8BE77" w14:textId="77777777" w:rsidR="0076312F" w:rsidRDefault="00D415A0" w:rsidP="00743646">
            <w:pPr>
              <w:pStyle w:val="Default"/>
            </w:pPr>
            <w:r>
              <w:t xml:space="preserve">The </w:t>
            </w:r>
            <w:r w:rsidR="006351B8" w:rsidRPr="00E2652D">
              <w:t>Five Year Forward View</w:t>
            </w:r>
            <w:r w:rsidR="004D3809">
              <w:t xml:space="preserve"> for</w:t>
            </w:r>
            <w:r w:rsidR="006351B8" w:rsidRPr="00E2652D">
              <w:t xml:space="preserve"> Mental Health</w:t>
            </w:r>
            <w:r w:rsidR="00A75742">
              <w:t xml:space="preserve"> </w:t>
            </w:r>
            <w:r w:rsidR="009B6797" w:rsidRPr="00A623AA">
              <w:t>set</w:t>
            </w:r>
            <w:r w:rsidR="007F6FE1" w:rsidRPr="00A623AA">
              <w:t>s</w:t>
            </w:r>
            <w:r w:rsidR="009B6797" w:rsidRPr="00A623AA">
              <w:t xml:space="preserve"> out NHS England’s approach to </w:t>
            </w:r>
            <w:r w:rsidR="009B6797" w:rsidRPr="005F2B01">
              <w:t>reducing premature mortality for people living with serious mental illness (SMI)</w:t>
            </w:r>
            <w:r w:rsidR="0076282E" w:rsidRPr="005F2B01">
              <w:t xml:space="preserve"> through </w:t>
            </w:r>
            <w:r w:rsidR="00E074A8" w:rsidRPr="005F2B01">
              <w:t xml:space="preserve">increasing early detection and expanding access to </w:t>
            </w:r>
            <w:r w:rsidR="00C00347" w:rsidRPr="005F2B01">
              <w:t>physical care assessment and intervention</w:t>
            </w:r>
            <w:r w:rsidR="00CA522E" w:rsidRPr="005F2B01">
              <w:t xml:space="preserve">. </w:t>
            </w:r>
            <w:r w:rsidR="007F6FE1" w:rsidRPr="005F2B01">
              <w:t xml:space="preserve">This </w:t>
            </w:r>
            <w:r w:rsidR="00A75742" w:rsidRPr="005F2B01">
              <w:t xml:space="preserve">new </w:t>
            </w:r>
            <w:r w:rsidR="004C1F3B" w:rsidRPr="005F2B01">
              <w:t xml:space="preserve">collection </w:t>
            </w:r>
            <w:r w:rsidR="00AB5F58">
              <w:t>consists of</w:t>
            </w:r>
            <w:r w:rsidR="003A505E" w:rsidRPr="005F2B01">
              <w:t xml:space="preserve"> </w:t>
            </w:r>
            <w:r w:rsidR="00371676" w:rsidRPr="005F2B01">
              <w:t xml:space="preserve">(a) </w:t>
            </w:r>
            <w:r w:rsidR="002D5C3C" w:rsidRPr="005F2B01">
              <w:t xml:space="preserve">count of </w:t>
            </w:r>
            <w:r w:rsidR="00402E80" w:rsidRPr="005F2B01">
              <w:t>people</w:t>
            </w:r>
            <w:r w:rsidR="00317FFE" w:rsidRPr="005F2B01">
              <w:t xml:space="preserve"> on </w:t>
            </w:r>
            <w:r w:rsidR="00376DE3" w:rsidRPr="005F2B01">
              <w:t>a</w:t>
            </w:r>
            <w:r w:rsidR="00317FFE" w:rsidRPr="005F2B01">
              <w:t xml:space="preserve"> GP Serious Mental Illness</w:t>
            </w:r>
            <w:r w:rsidR="00491158" w:rsidRPr="005F2B01">
              <w:t xml:space="preserve"> (SMI)</w:t>
            </w:r>
            <w:r w:rsidR="00317FFE" w:rsidRPr="005F2B01">
              <w:t xml:space="preserve"> register who </w:t>
            </w:r>
            <w:r w:rsidR="007100D4" w:rsidRPr="005F2B01">
              <w:t xml:space="preserve">have had </w:t>
            </w:r>
            <w:r w:rsidR="00E0251D" w:rsidRPr="005F2B01">
              <w:t>each</w:t>
            </w:r>
            <w:r w:rsidR="007100D4" w:rsidRPr="005F2B01">
              <w:t xml:space="preserve"> of </w:t>
            </w:r>
            <w:r w:rsidR="00317FFE" w:rsidRPr="005F2B01">
              <w:t>physical health check</w:t>
            </w:r>
            <w:r w:rsidR="00E0251D" w:rsidRPr="005F2B01">
              <w:t xml:space="preserve"> assessment</w:t>
            </w:r>
            <w:r w:rsidR="00C04226" w:rsidRPr="005F2B01">
              <w:t xml:space="preserve"> undertaken</w:t>
            </w:r>
            <w:r w:rsidR="00E0251D" w:rsidRPr="005F2B01">
              <w:t xml:space="preserve"> and </w:t>
            </w:r>
            <w:r w:rsidR="00C04226" w:rsidRPr="005F2B01">
              <w:t xml:space="preserve">(b) </w:t>
            </w:r>
            <w:r w:rsidR="00E0251D" w:rsidRPr="005F2B01">
              <w:t xml:space="preserve">a count of those </w:t>
            </w:r>
            <w:r w:rsidR="003E0FAE" w:rsidRPr="005F2B01">
              <w:t xml:space="preserve">on the register </w:t>
            </w:r>
            <w:r w:rsidR="00E0251D" w:rsidRPr="005F2B01">
              <w:t>who have had all the assessments</w:t>
            </w:r>
            <w:r w:rsidR="003A505E" w:rsidRPr="005F2B01">
              <w:t xml:space="preserve"> undertaken</w:t>
            </w:r>
            <w:r w:rsidR="002159E5">
              <w:t xml:space="preserve"> c) a count of all those on the register (the denominator)</w:t>
            </w:r>
            <w:r w:rsidR="00317FFE" w:rsidRPr="005F2B01">
              <w:t xml:space="preserve">. </w:t>
            </w:r>
            <w:r w:rsidR="00491158" w:rsidRPr="005F2B01">
              <w:t xml:space="preserve">From 2019/20 onwards the </w:t>
            </w:r>
            <w:r w:rsidR="002159E5">
              <w:t>collection is proposed to also include</w:t>
            </w:r>
            <w:r w:rsidR="00491158" w:rsidRPr="005F2B01">
              <w:t xml:space="preserve"> </w:t>
            </w:r>
            <w:r w:rsidR="002159E5">
              <w:t xml:space="preserve">information on interventions and a follow-up submission will be made to DCB. </w:t>
            </w:r>
          </w:p>
          <w:p w14:paraId="19D8BE78" w14:textId="77777777" w:rsidR="006665EB" w:rsidRDefault="006665EB" w:rsidP="00743646">
            <w:pPr>
              <w:pStyle w:val="Default"/>
            </w:pPr>
            <w:r>
              <w:t xml:space="preserve">The number of </w:t>
            </w:r>
            <w:r w:rsidR="00567C64">
              <w:t>data items requiring submission w</w:t>
            </w:r>
            <w:r w:rsidR="00890D3D">
              <w:t>ill be:</w:t>
            </w:r>
          </w:p>
          <w:p w14:paraId="19D8BE79" w14:textId="77777777" w:rsidR="00890D3D" w:rsidRDefault="00890D3D" w:rsidP="007276D3">
            <w:pPr>
              <w:pStyle w:val="Default"/>
              <w:numPr>
                <w:ilvl w:val="0"/>
                <w:numId w:val="14"/>
              </w:numPr>
            </w:pPr>
            <w:r>
              <w:t xml:space="preserve">From 2018/19: </w:t>
            </w:r>
            <w:r w:rsidR="000978F3">
              <w:t xml:space="preserve">Count of those who have had each of </w:t>
            </w:r>
            <w:r w:rsidR="007807D0">
              <w:t xml:space="preserve">9 checks, plus count of those who have had all </w:t>
            </w:r>
            <w:r w:rsidR="00D32CE1">
              <w:t xml:space="preserve">the </w:t>
            </w:r>
            <w:r w:rsidR="007807D0">
              <w:t>checks undertaken</w:t>
            </w:r>
            <w:r w:rsidR="002159E5">
              <w:t>, plus count of all those on GP SMI register</w:t>
            </w:r>
            <w:r w:rsidR="007807D0">
              <w:t xml:space="preserve"> A total of </w:t>
            </w:r>
            <w:r w:rsidR="002159E5">
              <w:t xml:space="preserve">11 </w:t>
            </w:r>
            <w:r w:rsidR="006F581A">
              <w:t>data items</w:t>
            </w:r>
            <w:r w:rsidR="007807D0">
              <w:t xml:space="preserve"> </w:t>
            </w:r>
            <w:r w:rsidR="006F581A">
              <w:t xml:space="preserve">(counts) </w:t>
            </w:r>
            <w:r w:rsidR="007807D0">
              <w:t>requir</w:t>
            </w:r>
            <w:r w:rsidR="00181A9B">
              <w:t>e</w:t>
            </w:r>
            <w:r w:rsidR="007807D0">
              <w:t xml:space="preserve"> submission</w:t>
            </w:r>
            <w:r w:rsidR="002159E5">
              <w:t xml:space="preserve"> </w:t>
            </w:r>
          </w:p>
          <w:p w14:paraId="19D8BE7A" w14:textId="77777777" w:rsidR="003C4718" w:rsidRDefault="003C4718" w:rsidP="00743646">
            <w:pPr>
              <w:pStyle w:val="Default"/>
            </w:pPr>
          </w:p>
          <w:p w14:paraId="19D8BE7B" w14:textId="77777777" w:rsidR="006B6806" w:rsidRDefault="00D32CE1" w:rsidP="00743646">
            <w:pPr>
              <w:pStyle w:val="Default"/>
            </w:pPr>
            <w:r>
              <w:t xml:space="preserve">Data </w:t>
            </w:r>
            <w:r w:rsidR="003766A0">
              <w:t xml:space="preserve">will be collected </w:t>
            </w:r>
            <w:r w:rsidR="00401A4D">
              <w:t>on a quarterly</w:t>
            </w:r>
            <w:r w:rsidR="00D63F0B">
              <w:t xml:space="preserve"> basis</w:t>
            </w:r>
            <w:r w:rsidR="00B97970">
              <w:t>.</w:t>
            </w:r>
            <w:r w:rsidR="001D08AD">
              <w:t>Clinical Commissioning Groups (</w:t>
            </w:r>
            <w:r w:rsidR="003766A0">
              <w:t>CCGs</w:t>
            </w:r>
            <w:r w:rsidR="001D08AD">
              <w:t>)</w:t>
            </w:r>
            <w:r w:rsidR="00E61F08">
              <w:t xml:space="preserve"> will </w:t>
            </w:r>
            <w:r w:rsidR="00F9175A">
              <w:t>collate the data</w:t>
            </w:r>
            <w:r w:rsidR="00B97970">
              <w:t xml:space="preserve"> from primary care</w:t>
            </w:r>
            <w:r w:rsidR="00F9175A">
              <w:t xml:space="preserve"> and upload to NHS Digital </w:t>
            </w:r>
            <w:r w:rsidR="00F9175A" w:rsidRPr="008730D8">
              <w:rPr>
                <w:rStyle w:val="st1"/>
              </w:rPr>
              <w:t>Strategic Data Collection Service</w:t>
            </w:r>
            <w:r w:rsidR="00F9175A">
              <w:rPr>
                <w:rStyle w:val="st1"/>
              </w:rPr>
              <w:t xml:space="preserve"> (</w:t>
            </w:r>
            <w:r w:rsidR="00F9175A">
              <w:t xml:space="preserve">SDCS). NHS Digital will </w:t>
            </w:r>
            <w:r w:rsidR="00E0370F">
              <w:t>make the data available to NHS England</w:t>
            </w:r>
            <w:r w:rsidR="00AB38CD">
              <w:t xml:space="preserve"> to allow </w:t>
            </w:r>
            <w:r w:rsidR="00BE1B0F">
              <w:t>required monitoring to be undertaken</w:t>
            </w:r>
            <w:r w:rsidR="00E0370F">
              <w:t>.</w:t>
            </w:r>
          </w:p>
          <w:p w14:paraId="19D8BE7C" w14:textId="77777777" w:rsidR="0016068E" w:rsidRDefault="0016068E" w:rsidP="00743646">
            <w:pPr>
              <w:pStyle w:val="Default"/>
            </w:pPr>
          </w:p>
          <w:p w14:paraId="19D8BE7D" w14:textId="77777777" w:rsidR="00A75742" w:rsidRPr="005B731E" w:rsidRDefault="00B360CC" w:rsidP="00743646">
            <w:pPr>
              <w:pStyle w:val="Default"/>
              <w:rPr>
                <w:bCs/>
                <w:sz w:val="23"/>
                <w:szCs w:val="23"/>
              </w:rPr>
            </w:pPr>
            <w:r w:rsidRPr="00A75742">
              <w:t xml:space="preserve">Secondary care monitoring </w:t>
            </w:r>
            <w:r w:rsidR="00A75742">
              <w:t xml:space="preserve">of the same policy requirement </w:t>
            </w:r>
            <w:r w:rsidRPr="00A75742">
              <w:t xml:space="preserve">is facilitated through a </w:t>
            </w:r>
            <w:r w:rsidR="00A75742">
              <w:t>Commissioning for Quality and Innovation (</w:t>
            </w:r>
            <w:r w:rsidRPr="00A75742">
              <w:t>CQUIN</w:t>
            </w:r>
            <w:r w:rsidR="00A75742">
              <w:t xml:space="preserve">) </w:t>
            </w:r>
            <w:r w:rsidR="00A75742" w:rsidRPr="001D08AD">
              <w:t>collection (</w:t>
            </w:r>
            <w:r w:rsidR="00A75742" w:rsidRPr="001D08AD">
              <w:rPr>
                <w:bCs/>
              </w:rPr>
              <w:t>Improving physical healthcare to reduce premature mortality in people with serious mental illness</w:t>
            </w:r>
            <w:r w:rsidR="00AE65B3">
              <w:rPr>
                <w:bCs/>
              </w:rPr>
              <w:t xml:space="preserve"> </w:t>
            </w:r>
            <w:r w:rsidR="00A75742" w:rsidRPr="001D08AD">
              <w:rPr>
                <w:bCs/>
              </w:rPr>
              <w:t>(PSMI))</w:t>
            </w:r>
            <w:r w:rsidR="00A75742" w:rsidRPr="001D08AD">
              <w:rPr>
                <w:rStyle w:val="FootnoteReference"/>
                <w:bCs/>
              </w:rPr>
              <w:footnoteReference w:id="1"/>
            </w:r>
            <w:r w:rsidR="00A75742" w:rsidRPr="001D08AD">
              <w:rPr>
                <w:bCs/>
              </w:rPr>
              <w:t>.</w:t>
            </w:r>
          </w:p>
        </w:tc>
      </w:tr>
    </w:tbl>
    <w:p w14:paraId="19D8BE7F" w14:textId="77777777" w:rsidR="00F93042" w:rsidRPr="00F767A8" w:rsidRDefault="00F93042" w:rsidP="00F93042">
      <w:pPr>
        <w:rPr>
          <w:rFonts w:ascii="Arial" w:hAnsi="Arial" w:cs="Arial"/>
          <w:color w:val="005EB8"/>
          <w:sz w:val="32"/>
          <w:szCs w:val="32"/>
        </w:rPr>
      </w:pPr>
      <w:r w:rsidRPr="00F767A8">
        <w:rPr>
          <w:rFonts w:ascii="Arial" w:hAnsi="Arial" w:cs="Arial"/>
          <w:color w:val="005EB8"/>
          <w:sz w:val="32"/>
          <w:szCs w:val="32"/>
        </w:rPr>
        <w:t xml:space="preserve">DSAS Recommendation </w:t>
      </w:r>
    </w:p>
    <w:tbl>
      <w:tblPr>
        <w:tblStyle w:val="TableGrid"/>
        <w:tblW w:w="5000" w:type="pct"/>
        <w:tblLook w:val="04A0" w:firstRow="1" w:lastRow="0" w:firstColumn="1" w:lastColumn="0" w:noHBand="0" w:noVBand="1"/>
      </w:tblPr>
      <w:tblGrid>
        <w:gridCol w:w="9242"/>
      </w:tblGrid>
      <w:tr w:rsidR="00F93042" w:rsidRPr="003C3A92" w14:paraId="19D8BE84" w14:textId="77777777" w:rsidTr="00084D65">
        <w:trPr>
          <w:trHeight w:val="283"/>
          <w:tblHeader/>
        </w:trPr>
        <w:tc>
          <w:tcPr>
            <w:tcW w:w="5000" w:type="pct"/>
            <w:shd w:val="clear" w:color="auto" w:fill="auto"/>
          </w:tcPr>
          <w:p w14:paraId="19D8BE80" w14:textId="77777777" w:rsidR="0004181E" w:rsidRPr="009710CC" w:rsidRDefault="006C4102" w:rsidP="005B731E">
            <w:pPr>
              <w:autoSpaceDE w:val="0"/>
              <w:autoSpaceDN w:val="0"/>
              <w:rPr>
                <w:rFonts w:ascii="Arial" w:hAnsi="Arial" w:cs="Arial"/>
                <w:sz w:val="24"/>
                <w:szCs w:val="24"/>
              </w:rPr>
            </w:pPr>
            <w:r>
              <w:rPr>
                <w:rFonts w:ascii="Arial" w:hAnsi="Arial" w:cs="Arial"/>
                <w:sz w:val="24"/>
                <w:szCs w:val="24"/>
              </w:rPr>
              <w:t>F</w:t>
            </w:r>
            <w:r w:rsidR="00B15804" w:rsidRPr="009710CC">
              <w:rPr>
                <w:rFonts w:ascii="Arial" w:hAnsi="Arial" w:cs="Arial"/>
                <w:sz w:val="24"/>
                <w:szCs w:val="24"/>
              </w:rPr>
              <w:t>inal</w:t>
            </w:r>
            <w:r w:rsidR="005B731E" w:rsidRPr="009710CC">
              <w:rPr>
                <w:rFonts w:ascii="Arial" w:hAnsi="Arial" w:cs="Arial"/>
                <w:sz w:val="24"/>
                <w:szCs w:val="24"/>
              </w:rPr>
              <w:t xml:space="preserve"> assessment</w:t>
            </w:r>
            <w:r>
              <w:rPr>
                <w:rFonts w:ascii="Arial" w:hAnsi="Arial" w:cs="Arial"/>
                <w:sz w:val="24"/>
                <w:szCs w:val="24"/>
              </w:rPr>
              <w:t xml:space="preserve"> shows that</w:t>
            </w:r>
            <w:r w:rsidR="005B731E" w:rsidRPr="009710CC">
              <w:rPr>
                <w:rFonts w:ascii="Arial" w:hAnsi="Arial" w:cs="Arial"/>
                <w:sz w:val="24"/>
                <w:szCs w:val="24"/>
              </w:rPr>
              <w:t xml:space="preserve"> </w:t>
            </w:r>
            <w:r w:rsidR="00B5178E">
              <w:rPr>
                <w:rFonts w:ascii="Arial" w:hAnsi="Arial" w:cs="Arial"/>
                <w:sz w:val="24"/>
                <w:szCs w:val="24"/>
              </w:rPr>
              <w:t xml:space="preserve">formal </w:t>
            </w:r>
            <w:r w:rsidR="00AC01A2" w:rsidRPr="009710CC">
              <w:rPr>
                <w:rFonts w:ascii="Arial" w:hAnsi="Arial" w:cs="Arial"/>
                <w:sz w:val="24"/>
                <w:szCs w:val="24"/>
              </w:rPr>
              <w:t>burden assessment has not yet commenced</w:t>
            </w:r>
            <w:r w:rsidR="002C0020">
              <w:rPr>
                <w:rFonts w:ascii="Arial" w:hAnsi="Arial" w:cs="Arial"/>
                <w:sz w:val="24"/>
                <w:szCs w:val="24"/>
              </w:rPr>
              <w:t>,</w:t>
            </w:r>
            <w:r w:rsidR="002E0659">
              <w:rPr>
                <w:rFonts w:ascii="Arial" w:hAnsi="Arial" w:cs="Arial"/>
                <w:sz w:val="24"/>
                <w:szCs w:val="24"/>
              </w:rPr>
              <w:t xml:space="preserve"> though it is understood that</w:t>
            </w:r>
            <w:r w:rsidR="00D67C73">
              <w:rPr>
                <w:rFonts w:ascii="Arial" w:hAnsi="Arial" w:cs="Arial"/>
                <w:sz w:val="24"/>
                <w:szCs w:val="24"/>
              </w:rPr>
              <w:t xml:space="preserve"> </w:t>
            </w:r>
            <w:r w:rsidR="00C96110">
              <w:rPr>
                <w:rFonts w:ascii="Arial" w:hAnsi="Arial" w:cs="Arial"/>
                <w:sz w:val="24"/>
                <w:szCs w:val="24"/>
              </w:rPr>
              <w:t xml:space="preserve">the </w:t>
            </w:r>
            <w:r w:rsidR="00FF2772" w:rsidRPr="009710CC">
              <w:rPr>
                <w:rFonts w:ascii="Arial" w:hAnsi="Arial" w:cs="Arial"/>
                <w:sz w:val="24"/>
                <w:szCs w:val="24"/>
              </w:rPr>
              <w:t>developer is progressing discuss</w:t>
            </w:r>
            <w:r w:rsidR="00FF543E" w:rsidRPr="009710CC">
              <w:rPr>
                <w:rFonts w:ascii="Arial" w:hAnsi="Arial" w:cs="Arial"/>
                <w:sz w:val="24"/>
                <w:szCs w:val="24"/>
              </w:rPr>
              <w:t>ions with CCGs</w:t>
            </w:r>
            <w:r w:rsidR="00C26E05" w:rsidRPr="009710CC">
              <w:rPr>
                <w:rFonts w:ascii="Arial" w:hAnsi="Arial" w:cs="Arial"/>
                <w:sz w:val="24"/>
                <w:szCs w:val="24"/>
              </w:rPr>
              <w:t xml:space="preserve"> </w:t>
            </w:r>
            <w:r w:rsidR="002C0020">
              <w:rPr>
                <w:rFonts w:ascii="Arial" w:hAnsi="Arial" w:cs="Arial"/>
                <w:sz w:val="24"/>
                <w:szCs w:val="24"/>
              </w:rPr>
              <w:t xml:space="preserve">to </w:t>
            </w:r>
            <w:r w:rsidR="000149C5">
              <w:rPr>
                <w:rFonts w:ascii="Arial" w:hAnsi="Arial" w:cs="Arial"/>
                <w:sz w:val="24"/>
                <w:szCs w:val="24"/>
              </w:rPr>
              <w:t xml:space="preserve">inform understanding </w:t>
            </w:r>
            <w:r w:rsidR="00B5178E">
              <w:rPr>
                <w:rFonts w:ascii="Arial" w:hAnsi="Arial" w:cs="Arial"/>
                <w:sz w:val="24"/>
                <w:szCs w:val="24"/>
              </w:rPr>
              <w:t xml:space="preserve">which will </w:t>
            </w:r>
            <w:r w:rsidR="0077283A">
              <w:rPr>
                <w:rFonts w:ascii="Arial" w:hAnsi="Arial" w:cs="Arial"/>
                <w:sz w:val="24"/>
                <w:szCs w:val="24"/>
              </w:rPr>
              <w:t xml:space="preserve">guide </w:t>
            </w:r>
            <w:r w:rsidR="00C96110">
              <w:rPr>
                <w:rFonts w:ascii="Arial" w:hAnsi="Arial" w:cs="Arial"/>
                <w:sz w:val="24"/>
                <w:szCs w:val="24"/>
              </w:rPr>
              <w:t xml:space="preserve">the </w:t>
            </w:r>
            <w:r w:rsidR="004371B8">
              <w:rPr>
                <w:rFonts w:ascii="Arial" w:hAnsi="Arial" w:cs="Arial"/>
                <w:sz w:val="24"/>
                <w:szCs w:val="24"/>
              </w:rPr>
              <w:t>calculation</w:t>
            </w:r>
            <w:r w:rsidR="009F4A47">
              <w:rPr>
                <w:rFonts w:ascii="Arial" w:hAnsi="Arial" w:cs="Arial"/>
                <w:sz w:val="24"/>
                <w:szCs w:val="24"/>
              </w:rPr>
              <w:t xml:space="preserve"> made</w:t>
            </w:r>
            <w:r w:rsidR="00B5178E">
              <w:rPr>
                <w:rFonts w:ascii="Arial" w:hAnsi="Arial" w:cs="Arial"/>
                <w:sz w:val="24"/>
                <w:szCs w:val="24"/>
              </w:rPr>
              <w:t xml:space="preserve"> </w:t>
            </w:r>
            <w:r w:rsidR="00482BE0" w:rsidRPr="009710CC">
              <w:rPr>
                <w:rFonts w:ascii="Arial" w:hAnsi="Arial" w:cs="Arial"/>
                <w:sz w:val="24"/>
                <w:szCs w:val="24"/>
              </w:rPr>
              <w:t xml:space="preserve">(rated </w:t>
            </w:r>
            <w:r w:rsidR="002E0659">
              <w:rPr>
                <w:rFonts w:ascii="Arial" w:hAnsi="Arial" w:cs="Arial"/>
                <w:sz w:val="24"/>
                <w:szCs w:val="24"/>
              </w:rPr>
              <w:t>red</w:t>
            </w:r>
            <w:r w:rsidR="00482BE0" w:rsidRPr="009710CC">
              <w:rPr>
                <w:rFonts w:ascii="Arial" w:hAnsi="Arial" w:cs="Arial"/>
                <w:sz w:val="24"/>
                <w:szCs w:val="24"/>
              </w:rPr>
              <w:t>)</w:t>
            </w:r>
            <w:r w:rsidR="000149C5">
              <w:rPr>
                <w:rFonts w:ascii="Arial" w:hAnsi="Arial" w:cs="Arial"/>
                <w:sz w:val="24"/>
                <w:szCs w:val="24"/>
              </w:rPr>
              <w:t xml:space="preserve">. </w:t>
            </w:r>
            <w:r w:rsidR="004B554B">
              <w:rPr>
                <w:rFonts w:ascii="Arial" w:hAnsi="Arial" w:cs="Arial"/>
                <w:sz w:val="24"/>
                <w:szCs w:val="24"/>
              </w:rPr>
              <w:t>Although</w:t>
            </w:r>
            <w:r w:rsidR="0087625F">
              <w:rPr>
                <w:rFonts w:ascii="Arial" w:hAnsi="Arial" w:cs="Arial"/>
                <w:sz w:val="24"/>
                <w:szCs w:val="24"/>
              </w:rPr>
              <w:t xml:space="preserve"> a </w:t>
            </w:r>
            <w:r w:rsidR="00C36F7A">
              <w:rPr>
                <w:rFonts w:ascii="Arial" w:hAnsi="Arial" w:cs="Arial"/>
                <w:sz w:val="24"/>
                <w:szCs w:val="24"/>
              </w:rPr>
              <w:t xml:space="preserve">Direction is </w:t>
            </w:r>
            <w:r w:rsidR="00482BE0" w:rsidRPr="009710CC">
              <w:rPr>
                <w:rFonts w:ascii="Arial" w:hAnsi="Arial" w:cs="Arial"/>
                <w:sz w:val="24"/>
                <w:szCs w:val="24"/>
              </w:rPr>
              <w:t xml:space="preserve">in development, </w:t>
            </w:r>
            <w:r w:rsidR="00C36F7A">
              <w:rPr>
                <w:rFonts w:ascii="Arial" w:hAnsi="Arial" w:cs="Arial"/>
                <w:sz w:val="24"/>
                <w:szCs w:val="24"/>
              </w:rPr>
              <w:t xml:space="preserve">the absence of a </w:t>
            </w:r>
            <w:r w:rsidR="00157CE5" w:rsidRPr="009710CC">
              <w:rPr>
                <w:rFonts w:ascii="Arial" w:hAnsi="Arial" w:cs="Arial"/>
                <w:sz w:val="24"/>
                <w:szCs w:val="24"/>
              </w:rPr>
              <w:t xml:space="preserve">DPN </w:t>
            </w:r>
            <w:r w:rsidR="00C36F7A">
              <w:rPr>
                <w:rFonts w:ascii="Arial" w:hAnsi="Arial" w:cs="Arial"/>
                <w:sz w:val="24"/>
                <w:szCs w:val="24"/>
              </w:rPr>
              <w:t>(Data Prov</w:t>
            </w:r>
            <w:r w:rsidR="00F160C8">
              <w:rPr>
                <w:rFonts w:ascii="Arial" w:hAnsi="Arial" w:cs="Arial"/>
                <w:sz w:val="24"/>
                <w:szCs w:val="24"/>
              </w:rPr>
              <w:t>i</w:t>
            </w:r>
            <w:r w:rsidR="00C36F7A">
              <w:rPr>
                <w:rFonts w:ascii="Arial" w:hAnsi="Arial" w:cs="Arial"/>
                <w:sz w:val="24"/>
                <w:szCs w:val="24"/>
              </w:rPr>
              <w:t xml:space="preserve">sion Notice) </w:t>
            </w:r>
            <w:r w:rsidR="00F160C8">
              <w:rPr>
                <w:rFonts w:ascii="Arial" w:hAnsi="Arial" w:cs="Arial"/>
                <w:sz w:val="24"/>
                <w:szCs w:val="24"/>
              </w:rPr>
              <w:t xml:space="preserve">may reduce the </w:t>
            </w:r>
            <w:r w:rsidR="00157CE5" w:rsidRPr="009710CC">
              <w:rPr>
                <w:rFonts w:ascii="Arial" w:hAnsi="Arial" w:cs="Arial"/>
                <w:sz w:val="24"/>
                <w:szCs w:val="24"/>
              </w:rPr>
              <w:t xml:space="preserve">compliance </w:t>
            </w:r>
            <w:r w:rsidR="00F160C8">
              <w:rPr>
                <w:rFonts w:ascii="Arial" w:hAnsi="Arial" w:cs="Arial"/>
                <w:sz w:val="24"/>
                <w:szCs w:val="24"/>
              </w:rPr>
              <w:t>level</w:t>
            </w:r>
            <w:r w:rsidR="00157CE5" w:rsidRPr="009710CC">
              <w:rPr>
                <w:rFonts w:ascii="Arial" w:hAnsi="Arial" w:cs="Arial"/>
                <w:sz w:val="24"/>
                <w:szCs w:val="24"/>
              </w:rPr>
              <w:t xml:space="preserve"> (</w:t>
            </w:r>
            <w:r w:rsidR="00791463" w:rsidRPr="009710CC">
              <w:rPr>
                <w:rFonts w:ascii="Arial" w:hAnsi="Arial" w:cs="Arial"/>
                <w:sz w:val="24"/>
                <w:szCs w:val="24"/>
              </w:rPr>
              <w:t>rated amber)</w:t>
            </w:r>
            <w:r w:rsidR="000149C5">
              <w:rPr>
                <w:rFonts w:ascii="Arial" w:hAnsi="Arial" w:cs="Arial"/>
                <w:sz w:val="24"/>
                <w:szCs w:val="24"/>
              </w:rPr>
              <w:t xml:space="preserve">. </w:t>
            </w:r>
            <w:r w:rsidR="00A05878">
              <w:rPr>
                <w:rFonts w:ascii="Arial" w:hAnsi="Arial" w:cs="Arial"/>
                <w:sz w:val="24"/>
                <w:szCs w:val="24"/>
              </w:rPr>
              <w:t>Some i</w:t>
            </w:r>
            <w:r w:rsidR="00791463" w:rsidRPr="009710CC">
              <w:rPr>
                <w:rFonts w:ascii="Arial" w:hAnsi="Arial" w:cs="Arial"/>
                <w:sz w:val="24"/>
                <w:szCs w:val="24"/>
              </w:rPr>
              <w:t xml:space="preserve">mplementation issues </w:t>
            </w:r>
            <w:r w:rsidR="00EB4521" w:rsidRPr="009710CC">
              <w:rPr>
                <w:rFonts w:ascii="Arial" w:hAnsi="Arial" w:cs="Arial"/>
                <w:sz w:val="24"/>
                <w:szCs w:val="24"/>
              </w:rPr>
              <w:t xml:space="preserve">still </w:t>
            </w:r>
            <w:r w:rsidR="00791463" w:rsidRPr="009710CC">
              <w:rPr>
                <w:rFonts w:ascii="Arial" w:hAnsi="Arial" w:cs="Arial"/>
                <w:sz w:val="24"/>
                <w:szCs w:val="24"/>
              </w:rPr>
              <w:t>require resolution</w:t>
            </w:r>
            <w:r w:rsidR="00A05878">
              <w:rPr>
                <w:rFonts w:ascii="Arial" w:hAnsi="Arial" w:cs="Arial"/>
                <w:sz w:val="24"/>
                <w:szCs w:val="24"/>
              </w:rPr>
              <w:t>, but a plan of work exists to resolve them</w:t>
            </w:r>
            <w:r w:rsidR="00791463" w:rsidRPr="009710CC">
              <w:rPr>
                <w:rFonts w:ascii="Arial" w:hAnsi="Arial" w:cs="Arial"/>
                <w:sz w:val="24"/>
                <w:szCs w:val="24"/>
              </w:rPr>
              <w:t xml:space="preserve"> (</w:t>
            </w:r>
            <w:r w:rsidR="00482BE0" w:rsidRPr="009710CC">
              <w:rPr>
                <w:rFonts w:ascii="Arial" w:hAnsi="Arial" w:cs="Arial"/>
                <w:sz w:val="24"/>
                <w:szCs w:val="24"/>
              </w:rPr>
              <w:t>rated amber)</w:t>
            </w:r>
            <w:r w:rsidR="00FF543E" w:rsidRPr="009710CC">
              <w:rPr>
                <w:rFonts w:ascii="Arial" w:hAnsi="Arial" w:cs="Arial"/>
                <w:sz w:val="24"/>
                <w:szCs w:val="24"/>
              </w:rPr>
              <w:t xml:space="preserve">. </w:t>
            </w:r>
          </w:p>
          <w:p w14:paraId="19D8BE81" w14:textId="77777777" w:rsidR="0004181E" w:rsidRDefault="0004181E" w:rsidP="005B731E">
            <w:pPr>
              <w:autoSpaceDE w:val="0"/>
              <w:autoSpaceDN w:val="0"/>
              <w:rPr>
                <w:rFonts w:ascii="Arial" w:hAnsi="Arial" w:cs="Arial"/>
                <w:sz w:val="24"/>
                <w:szCs w:val="24"/>
              </w:rPr>
            </w:pPr>
          </w:p>
          <w:p w14:paraId="19D8BE82" w14:textId="77777777" w:rsidR="00EC02FB" w:rsidRDefault="00A64D98" w:rsidP="005B731E">
            <w:pPr>
              <w:autoSpaceDE w:val="0"/>
              <w:autoSpaceDN w:val="0"/>
              <w:rPr>
                <w:rFonts w:ascii="Arial" w:hAnsi="Arial" w:cs="Arial"/>
                <w:sz w:val="24"/>
                <w:szCs w:val="24"/>
              </w:rPr>
            </w:pPr>
            <w:r>
              <w:rPr>
                <w:rFonts w:ascii="Arial" w:hAnsi="Arial" w:cs="Arial"/>
                <w:sz w:val="24"/>
                <w:szCs w:val="24"/>
              </w:rPr>
              <w:t xml:space="preserve">Due to areas of </w:t>
            </w:r>
            <w:r w:rsidR="00B22242">
              <w:rPr>
                <w:rFonts w:ascii="Arial" w:hAnsi="Arial" w:cs="Arial"/>
                <w:sz w:val="24"/>
                <w:szCs w:val="24"/>
              </w:rPr>
              <w:t xml:space="preserve">combination of the </w:t>
            </w:r>
            <w:r>
              <w:rPr>
                <w:rFonts w:ascii="Arial" w:hAnsi="Arial" w:cs="Arial"/>
                <w:sz w:val="24"/>
                <w:szCs w:val="24"/>
              </w:rPr>
              <w:t>uncertainty w</w:t>
            </w:r>
            <w:r w:rsidR="00B22242">
              <w:rPr>
                <w:rFonts w:ascii="Arial" w:hAnsi="Arial" w:cs="Arial"/>
                <w:sz w:val="24"/>
                <w:szCs w:val="24"/>
              </w:rPr>
              <w:t xml:space="preserve">hich arises from not having </w:t>
            </w:r>
            <w:r w:rsidR="00EC02FB">
              <w:rPr>
                <w:rFonts w:ascii="Arial" w:hAnsi="Arial" w:cs="Arial"/>
                <w:sz w:val="24"/>
                <w:szCs w:val="24"/>
              </w:rPr>
              <w:t xml:space="preserve">the </w:t>
            </w:r>
            <w:r w:rsidR="00B22242">
              <w:rPr>
                <w:rFonts w:ascii="Arial" w:hAnsi="Arial" w:cs="Arial"/>
                <w:sz w:val="24"/>
                <w:szCs w:val="24"/>
              </w:rPr>
              <w:t xml:space="preserve">full collection requirements </w:t>
            </w:r>
            <w:r w:rsidR="00E87E34">
              <w:rPr>
                <w:rFonts w:ascii="Arial" w:hAnsi="Arial" w:cs="Arial"/>
                <w:sz w:val="24"/>
                <w:szCs w:val="24"/>
              </w:rPr>
              <w:t xml:space="preserve">of </w:t>
            </w:r>
            <w:r w:rsidR="00EC02FB">
              <w:rPr>
                <w:rFonts w:ascii="Arial" w:hAnsi="Arial" w:cs="Arial"/>
                <w:sz w:val="24"/>
                <w:szCs w:val="24"/>
              </w:rPr>
              <w:t xml:space="preserve">the </w:t>
            </w:r>
            <w:r w:rsidR="006A2DBF">
              <w:rPr>
                <w:rFonts w:ascii="Arial" w:hAnsi="Arial" w:cs="Arial"/>
                <w:sz w:val="24"/>
                <w:szCs w:val="24"/>
              </w:rPr>
              <w:t xml:space="preserve">proposal </w:t>
            </w:r>
            <w:r w:rsidR="00B22242">
              <w:rPr>
                <w:rFonts w:ascii="Arial" w:hAnsi="Arial" w:cs="Arial"/>
                <w:sz w:val="24"/>
                <w:szCs w:val="24"/>
              </w:rPr>
              <w:t xml:space="preserve">defined and </w:t>
            </w:r>
            <w:r w:rsidR="00893752">
              <w:rPr>
                <w:rFonts w:ascii="Arial" w:hAnsi="Arial" w:cs="Arial"/>
                <w:sz w:val="24"/>
                <w:szCs w:val="24"/>
              </w:rPr>
              <w:t xml:space="preserve">not having </w:t>
            </w:r>
            <w:r w:rsidR="00E87E34">
              <w:rPr>
                <w:rFonts w:ascii="Arial" w:hAnsi="Arial" w:cs="Arial"/>
                <w:sz w:val="24"/>
                <w:szCs w:val="24"/>
              </w:rPr>
              <w:t xml:space="preserve">completed </w:t>
            </w:r>
            <w:r w:rsidR="00893752">
              <w:rPr>
                <w:rFonts w:ascii="Arial" w:hAnsi="Arial" w:cs="Arial"/>
                <w:sz w:val="24"/>
                <w:szCs w:val="24"/>
              </w:rPr>
              <w:t>all</w:t>
            </w:r>
            <w:r w:rsidR="00E87E34">
              <w:rPr>
                <w:rFonts w:ascii="Arial" w:hAnsi="Arial" w:cs="Arial"/>
                <w:sz w:val="24"/>
                <w:szCs w:val="24"/>
              </w:rPr>
              <w:t xml:space="preserve"> areas of</w:t>
            </w:r>
            <w:r w:rsidR="00893752">
              <w:rPr>
                <w:rFonts w:ascii="Arial" w:hAnsi="Arial" w:cs="Arial"/>
                <w:sz w:val="24"/>
                <w:szCs w:val="24"/>
              </w:rPr>
              <w:t xml:space="preserve"> assurance DSAS cannot </w:t>
            </w:r>
            <w:r w:rsidR="00300AED">
              <w:rPr>
                <w:rFonts w:ascii="Arial" w:hAnsi="Arial" w:cs="Arial"/>
                <w:sz w:val="24"/>
                <w:szCs w:val="24"/>
              </w:rPr>
              <w:t>recommend acceptance. The</w:t>
            </w:r>
            <w:r w:rsidR="00086AD6">
              <w:rPr>
                <w:rFonts w:ascii="Arial" w:hAnsi="Arial" w:cs="Arial"/>
                <w:sz w:val="24"/>
                <w:szCs w:val="24"/>
              </w:rPr>
              <w:t xml:space="preserve"> proposal is escalated to DCSB fo</w:t>
            </w:r>
            <w:r w:rsidR="00EC02FB">
              <w:rPr>
                <w:rFonts w:ascii="Arial" w:hAnsi="Arial" w:cs="Arial"/>
                <w:sz w:val="24"/>
                <w:szCs w:val="24"/>
              </w:rPr>
              <w:t>r decision.</w:t>
            </w:r>
          </w:p>
          <w:p w14:paraId="19D8BE83" w14:textId="77777777" w:rsidR="007A5C45" w:rsidRPr="005B731E" w:rsidRDefault="007A5C45" w:rsidP="00491158">
            <w:pPr>
              <w:autoSpaceDE w:val="0"/>
              <w:autoSpaceDN w:val="0"/>
              <w:rPr>
                <w:rFonts w:ascii="Arial" w:hAnsi="Arial" w:cs="Arial"/>
                <w:sz w:val="24"/>
                <w:szCs w:val="24"/>
              </w:rPr>
            </w:pPr>
          </w:p>
        </w:tc>
      </w:tr>
    </w:tbl>
    <w:p w14:paraId="19D8BE85" w14:textId="77777777" w:rsidR="00F93042" w:rsidRDefault="00F93042" w:rsidP="00F93042">
      <w:pPr>
        <w:spacing w:after="0"/>
        <w:rPr>
          <w:rFonts w:ascii="Arial" w:hAnsi="Arial" w:cs="Arial"/>
          <w:b/>
          <w:sz w:val="24"/>
          <w:szCs w:val="24"/>
          <w:u w:val="single"/>
        </w:rPr>
      </w:pPr>
    </w:p>
    <w:p w14:paraId="19D8BE86" w14:textId="77777777" w:rsidR="00F93042" w:rsidRPr="00F767A8" w:rsidRDefault="00F93042" w:rsidP="00F93042">
      <w:pPr>
        <w:rPr>
          <w:rFonts w:ascii="Arial" w:hAnsi="Arial" w:cs="Arial"/>
          <w:color w:val="005EB8"/>
          <w:sz w:val="32"/>
          <w:szCs w:val="32"/>
        </w:rPr>
      </w:pPr>
      <w:r w:rsidRPr="00F767A8">
        <w:rPr>
          <w:rFonts w:ascii="Arial" w:hAnsi="Arial" w:cs="Arial"/>
          <w:color w:val="005EB8"/>
          <w:sz w:val="32"/>
          <w:szCs w:val="32"/>
        </w:rPr>
        <w:t>Support</w:t>
      </w:r>
      <w:r>
        <w:rPr>
          <w:rFonts w:ascii="Arial" w:hAnsi="Arial" w:cs="Arial"/>
          <w:color w:val="005EB8"/>
          <w:sz w:val="32"/>
          <w:szCs w:val="32"/>
        </w:rPr>
        <w:t>i</w:t>
      </w:r>
      <w:r w:rsidRPr="00F767A8">
        <w:rPr>
          <w:rFonts w:ascii="Arial" w:hAnsi="Arial" w:cs="Arial"/>
          <w:color w:val="005EB8"/>
          <w:sz w:val="32"/>
          <w:szCs w:val="32"/>
        </w:rPr>
        <w:t>ng Information links:</w:t>
      </w:r>
    </w:p>
    <w:tbl>
      <w:tblPr>
        <w:tblStyle w:val="TableGrid"/>
        <w:tblW w:w="5000" w:type="pct"/>
        <w:tblLook w:val="04A0" w:firstRow="1" w:lastRow="0" w:firstColumn="1" w:lastColumn="0" w:noHBand="0" w:noVBand="1"/>
      </w:tblPr>
      <w:tblGrid>
        <w:gridCol w:w="9242"/>
      </w:tblGrid>
      <w:tr w:rsidR="00F93042" w:rsidRPr="003C3A92" w14:paraId="19D8BE88" w14:textId="77777777" w:rsidTr="00084D65">
        <w:trPr>
          <w:trHeight w:val="283"/>
          <w:tblHeader/>
        </w:trPr>
        <w:tc>
          <w:tcPr>
            <w:tcW w:w="5000" w:type="pct"/>
            <w:shd w:val="clear" w:color="auto" w:fill="auto"/>
          </w:tcPr>
          <w:p w14:paraId="19D8BE87" w14:textId="77777777" w:rsidR="00F93042" w:rsidRPr="004E6508" w:rsidRDefault="00110FAA" w:rsidP="00084D65">
            <w:pPr>
              <w:spacing w:before="60"/>
              <w:rPr>
                <w:rFonts w:ascii="Arial" w:hAnsi="Arial" w:cs="Arial"/>
                <w:color w:val="00B050"/>
                <w:sz w:val="24"/>
                <w:szCs w:val="24"/>
              </w:rPr>
            </w:pPr>
            <w:r w:rsidRPr="00CA7D8C">
              <w:rPr>
                <w:rFonts w:ascii="Arial" w:hAnsi="Arial" w:cs="Arial"/>
                <w:sz w:val="24"/>
                <w:szCs w:val="24"/>
              </w:rPr>
              <w:t>DCB3038 - Technical Definition</w:t>
            </w:r>
          </w:p>
        </w:tc>
      </w:tr>
    </w:tbl>
    <w:p w14:paraId="19D8BE89" w14:textId="77777777" w:rsidR="00F93042" w:rsidRDefault="00F93042" w:rsidP="00F93042">
      <w:pPr>
        <w:spacing w:after="0"/>
        <w:rPr>
          <w:rFonts w:ascii="Arial" w:hAnsi="Arial" w:cs="Arial"/>
          <w:b/>
          <w:sz w:val="24"/>
          <w:szCs w:val="24"/>
          <w:u w:val="single"/>
        </w:rPr>
      </w:pPr>
    </w:p>
    <w:p w14:paraId="19D8BE8A" w14:textId="77777777" w:rsidR="00F93042" w:rsidRPr="00F767A8" w:rsidRDefault="00F93042" w:rsidP="00F93042">
      <w:pPr>
        <w:rPr>
          <w:rFonts w:ascii="Arial" w:hAnsi="Arial" w:cs="Arial"/>
          <w:color w:val="005EB8"/>
          <w:sz w:val="32"/>
          <w:szCs w:val="32"/>
        </w:rPr>
      </w:pPr>
      <w:r w:rsidRPr="00F767A8">
        <w:rPr>
          <w:rFonts w:ascii="Arial" w:hAnsi="Arial" w:cs="Arial"/>
          <w:color w:val="005EB8"/>
          <w:sz w:val="32"/>
          <w:szCs w:val="32"/>
        </w:rPr>
        <w:t>Key Dates:</w:t>
      </w:r>
    </w:p>
    <w:tbl>
      <w:tblPr>
        <w:tblStyle w:val="TableGrid"/>
        <w:tblW w:w="0" w:type="auto"/>
        <w:tblLook w:val="04A0" w:firstRow="1" w:lastRow="0" w:firstColumn="1" w:lastColumn="0" w:noHBand="0" w:noVBand="1"/>
      </w:tblPr>
      <w:tblGrid>
        <w:gridCol w:w="6771"/>
        <w:gridCol w:w="2471"/>
      </w:tblGrid>
      <w:tr w:rsidR="00F93042" w14:paraId="19D8BE8D" w14:textId="77777777" w:rsidTr="005B731E">
        <w:trPr>
          <w:trHeight w:val="283"/>
        </w:trPr>
        <w:tc>
          <w:tcPr>
            <w:tcW w:w="6771" w:type="dxa"/>
          </w:tcPr>
          <w:p w14:paraId="19D8BE8B" w14:textId="77777777" w:rsidR="00F93042" w:rsidRPr="005B731E" w:rsidRDefault="00F93042" w:rsidP="00084D65">
            <w:pPr>
              <w:spacing w:before="60"/>
              <w:rPr>
                <w:rFonts w:ascii="Arial" w:hAnsi="Arial" w:cs="Arial"/>
                <w:sz w:val="24"/>
                <w:szCs w:val="24"/>
              </w:rPr>
            </w:pPr>
            <w:r w:rsidRPr="005B731E">
              <w:rPr>
                <w:rFonts w:ascii="Arial" w:hAnsi="Arial" w:cs="Arial"/>
                <w:sz w:val="24"/>
                <w:szCs w:val="24"/>
              </w:rPr>
              <w:t>Target Implementation date</w:t>
            </w:r>
          </w:p>
        </w:tc>
        <w:tc>
          <w:tcPr>
            <w:tcW w:w="2471" w:type="dxa"/>
          </w:tcPr>
          <w:p w14:paraId="19D8BE8C" w14:textId="77777777" w:rsidR="00F93042" w:rsidRPr="005B731E" w:rsidRDefault="00D50774" w:rsidP="00084D65">
            <w:pPr>
              <w:rPr>
                <w:rFonts w:ascii="Arial" w:hAnsi="Arial" w:cs="Arial"/>
                <w:sz w:val="24"/>
                <w:szCs w:val="24"/>
              </w:rPr>
            </w:pPr>
            <w:r>
              <w:rPr>
                <w:rFonts w:ascii="Arial" w:hAnsi="Arial" w:cs="Arial"/>
                <w:sz w:val="24"/>
                <w:szCs w:val="24"/>
              </w:rPr>
              <w:t>Submission on a quart</w:t>
            </w:r>
            <w:r w:rsidR="00F718E1">
              <w:rPr>
                <w:rFonts w:ascii="Arial" w:hAnsi="Arial" w:cs="Arial"/>
                <w:sz w:val="24"/>
                <w:szCs w:val="24"/>
              </w:rPr>
              <w:t xml:space="preserve">erly basis, commencing </w:t>
            </w:r>
            <w:r w:rsidR="00A61C89">
              <w:rPr>
                <w:rFonts w:ascii="Arial" w:hAnsi="Arial" w:cs="Arial"/>
                <w:sz w:val="24"/>
                <w:szCs w:val="24"/>
              </w:rPr>
              <w:t>July 2018</w:t>
            </w:r>
            <w:r w:rsidR="00F718E1">
              <w:rPr>
                <w:rFonts w:ascii="Arial" w:hAnsi="Arial" w:cs="Arial"/>
                <w:sz w:val="24"/>
                <w:szCs w:val="24"/>
              </w:rPr>
              <w:t>.</w:t>
            </w:r>
          </w:p>
        </w:tc>
      </w:tr>
      <w:tr w:rsidR="00F93042" w14:paraId="19D8BE90" w14:textId="77777777" w:rsidTr="005B731E">
        <w:trPr>
          <w:trHeight w:val="283"/>
        </w:trPr>
        <w:tc>
          <w:tcPr>
            <w:tcW w:w="6771" w:type="dxa"/>
          </w:tcPr>
          <w:p w14:paraId="19D8BE8E" w14:textId="77777777" w:rsidR="00F93042" w:rsidRPr="005B731E" w:rsidRDefault="00F93042" w:rsidP="00084D65">
            <w:pPr>
              <w:spacing w:before="60"/>
              <w:rPr>
                <w:rFonts w:ascii="Arial" w:hAnsi="Arial" w:cs="Arial"/>
                <w:sz w:val="24"/>
                <w:szCs w:val="24"/>
              </w:rPr>
            </w:pPr>
            <w:r w:rsidRPr="005B731E">
              <w:rPr>
                <w:rFonts w:ascii="Arial" w:hAnsi="Arial" w:cs="Arial"/>
                <w:sz w:val="24"/>
                <w:szCs w:val="24"/>
              </w:rPr>
              <w:t>Collection / Extraction / Survey/ Questionnaire End date (if not ongoing)</w:t>
            </w:r>
          </w:p>
        </w:tc>
        <w:tc>
          <w:tcPr>
            <w:tcW w:w="2471" w:type="dxa"/>
          </w:tcPr>
          <w:p w14:paraId="19D8BE8F" w14:textId="77777777" w:rsidR="00F93042" w:rsidRPr="005B731E" w:rsidRDefault="005B0DF9" w:rsidP="00084D65">
            <w:pPr>
              <w:rPr>
                <w:rFonts w:ascii="Arial" w:hAnsi="Arial" w:cs="Arial"/>
                <w:sz w:val="24"/>
                <w:szCs w:val="24"/>
              </w:rPr>
            </w:pPr>
            <w:r>
              <w:rPr>
                <w:rFonts w:ascii="Arial" w:hAnsi="Arial" w:cs="Arial"/>
                <w:sz w:val="24"/>
                <w:szCs w:val="24"/>
              </w:rPr>
              <w:t>31 March 2021</w:t>
            </w:r>
            <w:r w:rsidR="00F93042" w:rsidRPr="005B731E">
              <w:rPr>
                <w:rFonts w:ascii="Arial" w:hAnsi="Arial" w:cs="Arial"/>
                <w:sz w:val="24"/>
                <w:szCs w:val="24"/>
              </w:rPr>
              <w:t xml:space="preserve"> (need for further collection will be reviewed at this time, subject to meeting objectives)</w:t>
            </w:r>
          </w:p>
        </w:tc>
      </w:tr>
      <w:tr w:rsidR="00F93042" w14:paraId="19D8BE93" w14:textId="77777777" w:rsidTr="005B731E">
        <w:trPr>
          <w:trHeight w:val="40"/>
        </w:trPr>
        <w:tc>
          <w:tcPr>
            <w:tcW w:w="6771" w:type="dxa"/>
          </w:tcPr>
          <w:p w14:paraId="19D8BE91" w14:textId="77777777" w:rsidR="00F93042" w:rsidRPr="005B731E" w:rsidRDefault="00F93042" w:rsidP="00084D65">
            <w:pPr>
              <w:spacing w:before="60"/>
              <w:rPr>
                <w:rFonts w:ascii="Arial" w:hAnsi="Arial" w:cs="Arial"/>
                <w:sz w:val="24"/>
                <w:szCs w:val="24"/>
              </w:rPr>
            </w:pPr>
            <w:r w:rsidRPr="005B731E">
              <w:rPr>
                <w:rFonts w:ascii="Arial" w:hAnsi="Arial" w:cs="Arial"/>
                <w:sz w:val="24"/>
                <w:szCs w:val="24"/>
              </w:rPr>
              <w:t xml:space="preserve">Frequency of collection/ extraction </w:t>
            </w:r>
          </w:p>
        </w:tc>
        <w:tc>
          <w:tcPr>
            <w:tcW w:w="2471" w:type="dxa"/>
          </w:tcPr>
          <w:p w14:paraId="19D8BE92" w14:textId="77777777" w:rsidR="00F93042" w:rsidRPr="005B731E" w:rsidRDefault="00F93042" w:rsidP="00084D65">
            <w:pPr>
              <w:rPr>
                <w:rFonts w:ascii="Arial" w:hAnsi="Arial" w:cs="Arial"/>
                <w:sz w:val="24"/>
                <w:szCs w:val="24"/>
              </w:rPr>
            </w:pPr>
            <w:r w:rsidRPr="005B731E">
              <w:rPr>
                <w:rFonts w:ascii="Arial" w:hAnsi="Arial" w:cs="Arial"/>
                <w:sz w:val="24"/>
                <w:szCs w:val="24"/>
              </w:rPr>
              <w:t>Quarterly</w:t>
            </w:r>
          </w:p>
        </w:tc>
      </w:tr>
      <w:tr w:rsidR="00C6025E" w14:paraId="19D8BE96" w14:textId="77777777" w:rsidTr="005B731E">
        <w:trPr>
          <w:trHeight w:val="40"/>
        </w:trPr>
        <w:tc>
          <w:tcPr>
            <w:tcW w:w="6771" w:type="dxa"/>
          </w:tcPr>
          <w:p w14:paraId="19D8BE94" w14:textId="77777777" w:rsidR="00C6025E" w:rsidRPr="005B731E" w:rsidRDefault="00C6025E" w:rsidP="00C6025E">
            <w:pPr>
              <w:spacing w:before="60"/>
              <w:rPr>
                <w:rFonts w:ascii="Arial" w:hAnsi="Arial" w:cs="Arial"/>
                <w:sz w:val="24"/>
                <w:szCs w:val="24"/>
              </w:rPr>
            </w:pPr>
            <w:r w:rsidRPr="005B731E">
              <w:rPr>
                <w:rFonts w:ascii="Arial" w:hAnsi="Arial" w:cs="Arial"/>
                <w:sz w:val="24"/>
                <w:szCs w:val="24"/>
              </w:rPr>
              <w:t>Type of Review</w:t>
            </w:r>
          </w:p>
        </w:tc>
        <w:tc>
          <w:tcPr>
            <w:tcW w:w="2471" w:type="dxa"/>
          </w:tcPr>
          <w:p w14:paraId="19D8BE95" w14:textId="77777777" w:rsidR="00C6025E" w:rsidRPr="005B731E" w:rsidRDefault="00C6025E" w:rsidP="00C6025E">
            <w:pPr>
              <w:rPr>
                <w:rFonts w:ascii="Arial" w:hAnsi="Arial" w:cs="Arial"/>
                <w:sz w:val="24"/>
                <w:szCs w:val="24"/>
              </w:rPr>
            </w:pPr>
            <w:r w:rsidRPr="005B731E">
              <w:rPr>
                <w:rFonts w:ascii="Arial" w:hAnsi="Arial" w:cs="Arial"/>
                <w:sz w:val="24"/>
                <w:szCs w:val="24"/>
              </w:rPr>
              <w:t>Post-implementation review</w:t>
            </w:r>
          </w:p>
        </w:tc>
      </w:tr>
      <w:tr w:rsidR="00C6025E" w14:paraId="19D8BE99" w14:textId="77777777" w:rsidTr="005B731E">
        <w:trPr>
          <w:trHeight w:val="40"/>
        </w:trPr>
        <w:tc>
          <w:tcPr>
            <w:tcW w:w="6771" w:type="dxa"/>
          </w:tcPr>
          <w:p w14:paraId="19D8BE97" w14:textId="77777777" w:rsidR="00C6025E" w:rsidRPr="005B731E" w:rsidRDefault="00C6025E" w:rsidP="00C6025E">
            <w:pPr>
              <w:spacing w:before="60"/>
              <w:rPr>
                <w:rFonts w:ascii="Arial" w:hAnsi="Arial" w:cs="Arial"/>
                <w:sz w:val="24"/>
                <w:szCs w:val="24"/>
              </w:rPr>
            </w:pPr>
            <w:r w:rsidRPr="005B731E">
              <w:rPr>
                <w:rFonts w:ascii="Arial" w:hAnsi="Arial" w:cs="Arial"/>
                <w:sz w:val="24"/>
                <w:szCs w:val="24"/>
              </w:rPr>
              <w:t>Review date</w:t>
            </w:r>
          </w:p>
        </w:tc>
        <w:tc>
          <w:tcPr>
            <w:tcW w:w="2471" w:type="dxa"/>
          </w:tcPr>
          <w:p w14:paraId="19D8BE98" w14:textId="77777777" w:rsidR="00C6025E" w:rsidRPr="005B731E" w:rsidRDefault="00C6025E" w:rsidP="00C6025E">
            <w:pPr>
              <w:rPr>
                <w:rFonts w:ascii="Arial" w:hAnsi="Arial" w:cs="Arial"/>
                <w:sz w:val="24"/>
                <w:szCs w:val="24"/>
              </w:rPr>
            </w:pPr>
            <w:r w:rsidRPr="005B731E">
              <w:rPr>
                <w:rFonts w:ascii="Arial" w:hAnsi="Arial" w:cs="Arial"/>
                <w:sz w:val="24"/>
                <w:szCs w:val="24"/>
              </w:rPr>
              <w:t>April 20</w:t>
            </w:r>
            <w:r w:rsidR="00D608C9" w:rsidRPr="005B731E">
              <w:rPr>
                <w:rFonts w:ascii="Arial" w:hAnsi="Arial" w:cs="Arial"/>
                <w:sz w:val="24"/>
                <w:szCs w:val="24"/>
              </w:rPr>
              <w:t>19</w:t>
            </w:r>
          </w:p>
        </w:tc>
      </w:tr>
    </w:tbl>
    <w:p w14:paraId="19D8BE9A" w14:textId="77777777" w:rsidR="00F93042" w:rsidRDefault="00F93042" w:rsidP="00F93042">
      <w:pPr>
        <w:rPr>
          <w:rFonts w:ascii="Arial" w:hAnsi="Arial" w:cs="Arial"/>
          <w:b/>
          <w:sz w:val="24"/>
          <w:szCs w:val="24"/>
          <w:u w:val="single"/>
        </w:rPr>
        <w:sectPr w:rsidR="00F93042" w:rsidSect="00192EE3">
          <w:headerReference w:type="default" r:id="rId13"/>
          <w:footerReference w:type="default" r:id="rId14"/>
          <w:headerReference w:type="first" r:id="rId15"/>
          <w:footerReference w:type="first" r:id="rId16"/>
          <w:pgSz w:w="11906" w:h="16838"/>
          <w:pgMar w:top="1304" w:right="1440" w:bottom="1247" w:left="1440" w:header="709" w:footer="709" w:gutter="0"/>
          <w:cols w:space="708"/>
          <w:docGrid w:linePitch="360"/>
        </w:sectPr>
      </w:pPr>
    </w:p>
    <w:p w14:paraId="19D8BE9B" w14:textId="77777777" w:rsidR="009B026C" w:rsidRPr="004926F5" w:rsidRDefault="009B026C" w:rsidP="00D04CFC">
      <w:pPr>
        <w:spacing w:after="0"/>
        <w:rPr>
          <w:rFonts w:ascii="Arial" w:hAnsi="Arial" w:cs="Arial"/>
          <w:color w:val="005EB8"/>
          <w:sz w:val="18"/>
          <w:szCs w:val="18"/>
        </w:rPr>
      </w:pPr>
      <w:r w:rsidRPr="00F767A8">
        <w:rPr>
          <w:rFonts w:ascii="Arial" w:hAnsi="Arial" w:cs="Arial"/>
          <w:color w:val="005EB8"/>
          <w:sz w:val="32"/>
          <w:szCs w:val="32"/>
        </w:rPr>
        <w:lastRenderedPageBreak/>
        <w:t>Initial Assurance Assessment</w:t>
      </w:r>
    </w:p>
    <w:p w14:paraId="19D8BE9C" w14:textId="77777777" w:rsidR="009B026C" w:rsidRDefault="009B026C" w:rsidP="00D04CFC">
      <w:pPr>
        <w:spacing w:after="0"/>
        <w:rPr>
          <w:rFonts w:ascii="Arial" w:hAnsi="Arial" w:cs="Arial"/>
          <w:sz w:val="24"/>
          <w:szCs w:val="24"/>
        </w:rPr>
      </w:pPr>
      <w:r w:rsidRPr="003C3A92">
        <w:rPr>
          <w:rFonts w:ascii="Arial" w:hAnsi="Arial" w:cs="Arial"/>
          <w:sz w:val="24"/>
          <w:szCs w:val="24"/>
        </w:rPr>
        <w:t>The information provided by the developer has been assessed by NHS Digital’s</w:t>
      </w:r>
      <w:r>
        <w:rPr>
          <w:rFonts w:ascii="Arial" w:hAnsi="Arial" w:cs="Arial"/>
          <w:sz w:val="24"/>
          <w:szCs w:val="24"/>
        </w:rPr>
        <w:t xml:space="preserve"> Data</w:t>
      </w:r>
      <w:r w:rsidRPr="003C3A92">
        <w:rPr>
          <w:rFonts w:ascii="Arial" w:hAnsi="Arial" w:cs="Arial"/>
          <w:sz w:val="24"/>
          <w:szCs w:val="24"/>
        </w:rPr>
        <w:t xml:space="preserve"> Standards Assurance Service using the following assurance types:</w:t>
      </w:r>
    </w:p>
    <w:tbl>
      <w:tblPr>
        <w:tblStyle w:val="TableGrid"/>
        <w:tblW w:w="14601" w:type="dxa"/>
        <w:tblInd w:w="-34" w:type="dxa"/>
        <w:tblLook w:val="04A0" w:firstRow="1" w:lastRow="0" w:firstColumn="1" w:lastColumn="0" w:noHBand="0" w:noVBand="1"/>
      </w:tblPr>
      <w:tblGrid>
        <w:gridCol w:w="2014"/>
        <w:gridCol w:w="12587"/>
      </w:tblGrid>
      <w:tr w:rsidR="00AF4613" w:rsidRPr="003C3A92" w14:paraId="19D8BE9F" w14:textId="77777777" w:rsidTr="00181A9B">
        <w:trPr>
          <w:trHeight w:val="283"/>
        </w:trPr>
        <w:tc>
          <w:tcPr>
            <w:tcW w:w="2014" w:type="dxa"/>
            <w:shd w:val="clear" w:color="auto" w:fill="F2F2F2" w:themeFill="background1" w:themeFillShade="F2"/>
          </w:tcPr>
          <w:p w14:paraId="19D8BE9D" w14:textId="77777777" w:rsidR="00AF4613" w:rsidRPr="001038B3" w:rsidRDefault="00AF4613" w:rsidP="00084D65">
            <w:pPr>
              <w:rPr>
                <w:rFonts w:ascii="Arial" w:hAnsi="Arial" w:cs="Arial"/>
                <w:sz w:val="24"/>
                <w:szCs w:val="24"/>
              </w:rPr>
            </w:pPr>
            <w:r w:rsidRPr="001038B3">
              <w:rPr>
                <w:rFonts w:ascii="Arial" w:hAnsi="Arial" w:cs="Arial"/>
                <w:sz w:val="24"/>
                <w:szCs w:val="24"/>
              </w:rPr>
              <w:t>DCB Number</w:t>
            </w:r>
          </w:p>
        </w:tc>
        <w:tc>
          <w:tcPr>
            <w:tcW w:w="12587" w:type="dxa"/>
            <w:shd w:val="clear" w:color="auto" w:fill="F2F2F2" w:themeFill="background1" w:themeFillShade="F2"/>
          </w:tcPr>
          <w:p w14:paraId="19D8BE9E" w14:textId="77777777" w:rsidR="00AF4613" w:rsidRPr="004E6508" w:rsidRDefault="00AF4613" w:rsidP="00084D65">
            <w:pPr>
              <w:rPr>
                <w:rFonts w:ascii="Arial" w:hAnsi="Arial" w:cs="Arial"/>
                <w:b/>
                <w:bCs/>
                <w:sz w:val="24"/>
                <w:szCs w:val="24"/>
              </w:rPr>
            </w:pPr>
            <w:r w:rsidRPr="0075390F">
              <w:rPr>
                <w:rFonts w:ascii="Arial" w:hAnsi="Arial" w:cs="Arial"/>
                <w:b/>
                <w:bCs/>
                <w:sz w:val="24"/>
                <w:szCs w:val="24"/>
              </w:rPr>
              <w:t>DCB</w:t>
            </w:r>
            <w:r>
              <w:rPr>
                <w:rFonts w:ascii="Arial" w:hAnsi="Arial" w:cs="Arial"/>
                <w:b/>
                <w:bCs/>
                <w:sz w:val="24"/>
                <w:szCs w:val="24"/>
              </w:rPr>
              <w:t>3038</w:t>
            </w:r>
          </w:p>
        </w:tc>
      </w:tr>
      <w:tr w:rsidR="00181A9B" w:rsidRPr="00181A9B" w14:paraId="19D8BEA2" w14:textId="77777777" w:rsidTr="00181A9B">
        <w:trPr>
          <w:trHeight w:val="283"/>
        </w:trPr>
        <w:tc>
          <w:tcPr>
            <w:tcW w:w="2014" w:type="dxa"/>
            <w:shd w:val="clear" w:color="auto" w:fill="F2F2F2" w:themeFill="background1" w:themeFillShade="F2"/>
          </w:tcPr>
          <w:p w14:paraId="19D8BEA0" w14:textId="77777777" w:rsidR="00AF4613" w:rsidRPr="00181A9B" w:rsidRDefault="00AF4613" w:rsidP="00084D65">
            <w:pPr>
              <w:rPr>
                <w:rFonts w:ascii="Arial" w:hAnsi="Arial" w:cs="Arial"/>
                <w:sz w:val="24"/>
                <w:szCs w:val="24"/>
              </w:rPr>
            </w:pPr>
            <w:r w:rsidRPr="00181A9B">
              <w:rPr>
                <w:rFonts w:ascii="Arial" w:hAnsi="Arial" w:cs="Arial"/>
                <w:sz w:val="24"/>
                <w:szCs w:val="24"/>
              </w:rPr>
              <w:t>Title</w:t>
            </w:r>
          </w:p>
        </w:tc>
        <w:tc>
          <w:tcPr>
            <w:tcW w:w="12587" w:type="dxa"/>
            <w:shd w:val="clear" w:color="auto" w:fill="F2F2F2" w:themeFill="background1" w:themeFillShade="F2"/>
          </w:tcPr>
          <w:p w14:paraId="19D8BEA1" w14:textId="77777777" w:rsidR="00AF4613" w:rsidRPr="00181A9B" w:rsidRDefault="002B6252" w:rsidP="00084D65">
            <w:pPr>
              <w:rPr>
                <w:rFonts w:ascii="Arial" w:hAnsi="Arial" w:cs="Arial"/>
                <w:b/>
                <w:bCs/>
                <w:sz w:val="24"/>
                <w:szCs w:val="24"/>
              </w:rPr>
            </w:pPr>
            <w:r w:rsidRPr="00181A9B">
              <w:rPr>
                <w:rFonts w:ascii="Arial" w:hAnsi="Arial" w:cs="Arial"/>
                <w:b/>
                <w:sz w:val="24"/>
                <w:szCs w:val="24"/>
              </w:rPr>
              <w:t>Physical healthcare for people with serious mental illness (SMI): Primary care data collection</w:t>
            </w:r>
          </w:p>
        </w:tc>
      </w:tr>
    </w:tbl>
    <w:p w14:paraId="19D8BEA3" w14:textId="77777777" w:rsidR="00652B22" w:rsidRPr="00181A9B" w:rsidRDefault="00652B22" w:rsidP="001635FA">
      <w:pPr>
        <w:spacing w:after="0"/>
        <w:rPr>
          <w:rFonts w:ascii="Arial" w:hAnsi="Arial" w:cs="Arial"/>
          <w:sz w:val="24"/>
          <w:szCs w:val="24"/>
        </w:rPr>
      </w:pPr>
    </w:p>
    <w:tbl>
      <w:tblPr>
        <w:tblStyle w:val="TableGrid"/>
        <w:tblW w:w="14567" w:type="dxa"/>
        <w:tblLayout w:type="fixed"/>
        <w:tblLook w:val="04A0" w:firstRow="1" w:lastRow="0" w:firstColumn="1" w:lastColumn="0" w:noHBand="0" w:noVBand="1"/>
      </w:tblPr>
      <w:tblGrid>
        <w:gridCol w:w="1951"/>
        <w:gridCol w:w="9639"/>
        <w:gridCol w:w="1559"/>
        <w:gridCol w:w="1418"/>
      </w:tblGrid>
      <w:tr w:rsidR="00E52D22" w:rsidRPr="00F86027" w14:paraId="19D8BEAA" w14:textId="77777777" w:rsidTr="00D04CFC">
        <w:tc>
          <w:tcPr>
            <w:tcW w:w="1951" w:type="dxa"/>
            <w:shd w:val="clear" w:color="auto" w:fill="F2F2F2" w:themeFill="background1" w:themeFillShade="F2"/>
          </w:tcPr>
          <w:p w14:paraId="19D8BEA4" w14:textId="77777777" w:rsidR="00E52D22" w:rsidRPr="00C04772" w:rsidRDefault="00E52D22" w:rsidP="00520CDE">
            <w:pPr>
              <w:rPr>
                <w:rFonts w:ascii="Arial" w:hAnsi="Arial" w:cs="Arial"/>
                <w:sz w:val="24"/>
                <w:szCs w:val="24"/>
              </w:rPr>
            </w:pPr>
            <w:r w:rsidRPr="00C04772">
              <w:rPr>
                <w:rFonts w:ascii="Arial" w:hAnsi="Arial" w:cs="Arial"/>
                <w:sz w:val="24"/>
                <w:szCs w:val="24"/>
              </w:rPr>
              <w:t>Assurance Type</w:t>
            </w:r>
          </w:p>
        </w:tc>
        <w:tc>
          <w:tcPr>
            <w:tcW w:w="9639" w:type="dxa"/>
            <w:shd w:val="clear" w:color="auto" w:fill="F2F2F2" w:themeFill="background1" w:themeFillShade="F2"/>
          </w:tcPr>
          <w:p w14:paraId="19D8BEA5" w14:textId="77777777" w:rsidR="00E52D22" w:rsidRPr="00C04772" w:rsidRDefault="00E52D22" w:rsidP="00520CDE">
            <w:pPr>
              <w:rPr>
                <w:rFonts w:ascii="Arial" w:hAnsi="Arial" w:cs="Arial"/>
                <w:sz w:val="24"/>
                <w:szCs w:val="24"/>
              </w:rPr>
            </w:pPr>
            <w:r w:rsidRPr="00C04772">
              <w:rPr>
                <w:rFonts w:ascii="Arial" w:hAnsi="Arial" w:cs="Arial"/>
                <w:sz w:val="24"/>
                <w:szCs w:val="24"/>
              </w:rPr>
              <w:t>Current Status</w:t>
            </w:r>
          </w:p>
        </w:tc>
        <w:tc>
          <w:tcPr>
            <w:tcW w:w="1559" w:type="dxa"/>
            <w:tcBorders>
              <w:bottom w:val="single" w:sz="4" w:space="0" w:color="auto"/>
            </w:tcBorders>
            <w:shd w:val="clear" w:color="auto" w:fill="F2F2F2" w:themeFill="background1" w:themeFillShade="F2"/>
          </w:tcPr>
          <w:p w14:paraId="19D8BEA6" w14:textId="77777777" w:rsidR="00E52D22" w:rsidRPr="00F86027" w:rsidRDefault="00E52D22" w:rsidP="00520CDE">
            <w:pPr>
              <w:jc w:val="center"/>
              <w:rPr>
                <w:rFonts w:ascii="Arial" w:hAnsi="Arial" w:cs="Arial"/>
                <w:sz w:val="24"/>
                <w:szCs w:val="24"/>
              </w:rPr>
            </w:pPr>
            <w:r w:rsidRPr="00F86027">
              <w:rPr>
                <w:rFonts w:ascii="Arial" w:hAnsi="Arial" w:cs="Arial"/>
                <w:sz w:val="24"/>
                <w:szCs w:val="24"/>
              </w:rPr>
              <w:t>Initial RAG status</w:t>
            </w:r>
          </w:p>
          <w:p w14:paraId="19D8BEA7" w14:textId="77777777" w:rsidR="00E52D22" w:rsidRPr="00F86027" w:rsidRDefault="00E52D22" w:rsidP="008E5227">
            <w:pPr>
              <w:jc w:val="center"/>
              <w:rPr>
                <w:rFonts w:ascii="Arial" w:hAnsi="Arial" w:cs="Arial"/>
                <w:b/>
                <w:sz w:val="24"/>
                <w:szCs w:val="24"/>
              </w:rPr>
            </w:pPr>
            <w:r w:rsidRPr="00F86027">
              <w:rPr>
                <w:rFonts w:ascii="Arial" w:hAnsi="Arial" w:cs="Arial"/>
                <w:sz w:val="24"/>
                <w:szCs w:val="24"/>
              </w:rPr>
              <w:t>30/01/2018</w:t>
            </w:r>
          </w:p>
        </w:tc>
        <w:tc>
          <w:tcPr>
            <w:tcW w:w="1418" w:type="dxa"/>
            <w:tcBorders>
              <w:bottom w:val="single" w:sz="4" w:space="0" w:color="auto"/>
            </w:tcBorders>
            <w:shd w:val="clear" w:color="auto" w:fill="F2F2F2" w:themeFill="background1" w:themeFillShade="F2"/>
          </w:tcPr>
          <w:p w14:paraId="19D8BEA8" w14:textId="77777777" w:rsidR="007F7C0E" w:rsidRPr="00F86027" w:rsidRDefault="007F7C0E" w:rsidP="007F7C0E">
            <w:pPr>
              <w:jc w:val="center"/>
              <w:rPr>
                <w:rFonts w:ascii="Arial" w:hAnsi="Arial" w:cs="Arial"/>
                <w:sz w:val="24"/>
                <w:szCs w:val="24"/>
              </w:rPr>
            </w:pPr>
            <w:r>
              <w:rPr>
                <w:rFonts w:ascii="Arial" w:hAnsi="Arial" w:cs="Arial"/>
                <w:sz w:val="24"/>
                <w:szCs w:val="24"/>
              </w:rPr>
              <w:t>Final</w:t>
            </w:r>
            <w:r w:rsidRPr="00F86027">
              <w:rPr>
                <w:rFonts w:ascii="Arial" w:hAnsi="Arial" w:cs="Arial"/>
                <w:sz w:val="24"/>
                <w:szCs w:val="24"/>
              </w:rPr>
              <w:t xml:space="preserve"> RAG status</w:t>
            </w:r>
          </w:p>
          <w:p w14:paraId="19D8BEA9" w14:textId="77777777" w:rsidR="00E52D22" w:rsidRPr="00F86027" w:rsidRDefault="007F7C0E" w:rsidP="007F7C0E">
            <w:pPr>
              <w:jc w:val="center"/>
              <w:rPr>
                <w:rFonts w:ascii="Arial" w:hAnsi="Arial" w:cs="Arial"/>
                <w:sz w:val="24"/>
                <w:szCs w:val="24"/>
              </w:rPr>
            </w:pPr>
            <w:r>
              <w:rPr>
                <w:rFonts w:ascii="Arial" w:hAnsi="Arial" w:cs="Arial"/>
                <w:sz w:val="24"/>
                <w:szCs w:val="24"/>
              </w:rPr>
              <w:t>22</w:t>
            </w:r>
            <w:r w:rsidRPr="00F86027">
              <w:rPr>
                <w:rFonts w:ascii="Arial" w:hAnsi="Arial" w:cs="Arial"/>
                <w:sz w:val="24"/>
                <w:szCs w:val="24"/>
              </w:rPr>
              <w:t>/0</w:t>
            </w:r>
            <w:r>
              <w:rPr>
                <w:rFonts w:ascii="Arial" w:hAnsi="Arial" w:cs="Arial"/>
                <w:sz w:val="24"/>
                <w:szCs w:val="24"/>
              </w:rPr>
              <w:t>2</w:t>
            </w:r>
            <w:r w:rsidRPr="00F86027">
              <w:rPr>
                <w:rFonts w:ascii="Arial" w:hAnsi="Arial" w:cs="Arial"/>
                <w:sz w:val="24"/>
                <w:szCs w:val="24"/>
              </w:rPr>
              <w:t>/2018</w:t>
            </w:r>
          </w:p>
        </w:tc>
      </w:tr>
      <w:tr w:rsidR="007F7C0E" w:rsidRPr="00F86027" w14:paraId="19D8BEB0" w14:textId="77777777" w:rsidTr="00D04CFC">
        <w:tc>
          <w:tcPr>
            <w:tcW w:w="1951" w:type="dxa"/>
          </w:tcPr>
          <w:p w14:paraId="19D8BEAB" w14:textId="77777777" w:rsidR="007F7C0E" w:rsidRPr="00F86027" w:rsidRDefault="007F7C0E" w:rsidP="007F7C0E">
            <w:pPr>
              <w:rPr>
                <w:rFonts w:ascii="Arial" w:hAnsi="Arial" w:cs="Arial"/>
                <w:b/>
                <w:sz w:val="24"/>
                <w:szCs w:val="24"/>
              </w:rPr>
            </w:pPr>
            <w:r w:rsidRPr="00F86027">
              <w:rPr>
                <w:rFonts w:ascii="Arial" w:hAnsi="Arial" w:cs="Arial"/>
                <w:b/>
                <w:sz w:val="24"/>
                <w:szCs w:val="24"/>
              </w:rPr>
              <w:t>Library Check</w:t>
            </w:r>
          </w:p>
        </w:tc>
        <w:tc>
          <w:tcPr>
            <w:tcW w:w="9639" w:type="dxa"/>
          </w:tcPr>
          <w:p w14:paraId="19D8BEAC" w14:textId="77777777" w:rsidR="00F87ABF" w:rsidRDefault="007F7C0E" w:rsidP="00F87ABF">
            <w:pPr>
              <w:rPr>
                <w:color w:val="1F497D"/>
              </w:rPr>
            </w:pPr>
            <w:r>
              <w:rPr>
                <w:rFonts w:ascii="Arial" w:hAnsi="Arial" w:cs="Arial"/>
                <w:sz w:val="24"/>
                <w:szCs w:val="24"/>
              </w:rPr>
              <w:t>Completed. Existing GPES (General Practice Extraction Service) collections not able to meet requirements of this collection and required data is sourced from a variety of primary care settings, not just GPs.</w:t>
            </w:r>
            <w:r w:rsidR="00F87ABF">
              <w:rPr>
                <w:color w:val="1F497D"/>
              </w:rPr>
              <w:t xml:space="preserve"> Our application was not progressed via DCB in part due to a lack of capacity, but more significantly the view from the team at the time was that since the accountability and funding do not, strictly speaking, sit with primary care, a universal GPES extract was not the right route. The funding and accountability sit, nationally, with CCGs and therefore the data collection must be at CCG level.  The assumption is that in the majority of instances CCGs will contract with primary care for this activity, but in some instances they may set up other contracting and delivery routes, which will need to be reflected in their own data flows locally.  A GPES extract would be unable to account for this local variation. </w:t>
            </w:r>
          </w:p>
          <w:p w14:paraId="19D8BEAD" w14:textId="77777777" w:rsidR="007F7C0E" w:rsidRPr="00F86027" w:rsidRDefault="007F7C0E" w:rsidP="007F7C0E">
            <w:pPr>
              <w:spacing w:after="120"/>
              <w:rPr>
                <w:rFonts w:ascii="Arial" w:hAnsi="Arial" w:cs="Arial"/>
                <w:sz w:val="24"/>
                <w:szCs w:val="24"/>
              </w:rPr>
            </w:pPr>
          </w:p>
        </w:tc>
        <w:tc>
          <w:tcPr>
            <w:tcW w:w="1559" w:type="dxa"/>
            <w:tcBorders>
              <w:bottom w:val="single" w:sz="4" w:space="0" w:color="auto"/>
            </w:tcBorders>
            <w:shd w:val="clear" w:color="auto" w:fill="FFC000"/>
          </w:tcPr>
          <w:p w14:paraId="19D8BEAE" w14:textId="77777777" w:rsidR="007F7C0E" w:rsidRPr="00F86027" w:rsidRDefault="00EE2E5B" w:rsidP="007F7C0E">
            <w:pPr>
              <w:jc w:val="center"/>
              <w:rPr>
                <w:rFonts w:ascii="Arial" w:hAnsi="Arial" w:cs="Arial"/>
                <w:sz w:val="24"/>
                <w:szCs w:val="24"/>
              </w:rPr>
            </w:pPr>
            <w:r>
              <w:rPr>
                <w:rFonts w:ascii="Arial" w:hAnsi="Arial" w:cs="Arial"/>
                <w:sz w:val="24"/>
                <w:szCs w:val="24"/>
              </w:rPr>
              <w:t>Amber</w:t>
            </w:r>
          </w:p>
        </w:tc>
        <w:tc>
          <w:tcPr>
            <w:tcW w:w="1418" w:type="dxa"/>
            <w:tcBorders>
              <w:bottom w:val="single" w:sz="4" w:space="0" w:color="auto"/>
            </w:tcBorders>
            <w:shd w:val="clear" w:color="auto" w:fill="92D050"/>
          </w:tcPr>
          <w:p w14:paraId="19D8BEAF" w14:textId="77777777" w:rsidR="007F7C0E" w:rsidRDefault="007F7C0E" w:rsidP="007F7C0E">
            <w:pPr>
              <w:jc w:val="center"/>
              <w:rPr>
                <w:rFonts w:ascii="Arial" w:hAnsi="Arial" w:cs="Arial"/>
                <w:sz w:val="24"/>
                <w:szCs w:val="24"/>
              </w:rPr>
            </w:pPr>
            <w:r>
              <w:rPr>
                <w:rFonts w:ascii="Arial" w:hAnsi="Arial" w:cs="Arial"/>
                <w:sz w:val="24"/>
                <w:szCs w:val="24"/>
              </w:rPr>
              <w:t>Green</w:t>
            </w:r>
          </w:p>
        </w:tc>
      </w:tr>
      <w:tr w:rsidR="007F7C0E" w:rsidRPr="00F86027" w14:paraId="19D8BEB5" w14:textId="77777777" w:rsidTr="00D04CFC">
        <w:tc>
          <w:tcPr>
            <w:tcW w:w="1951" w:type="dxa"/>
          </w:tcPr>
          <w:p w14:paraId="19D8BEB1" w14:textId="77777777" w:rsidR="007F7C0E" w:rsidRPr="00F86027" w:rsidRDefault="007F7C0E" w:rsidP="007F7C0E">
            <w:pPr>
              <w:rPr>
                <w:rFonts w:ascii="Arial" w:hAnsi="Arial" w:cs="Arial"/>
                <w:b/>
                <w:sz w:val="24"/>
                <w:szCs w:val="24"/>
              </w:rPr>
            </w:pPr>
            <w:r w:rsidRPr="00F86027">
              <w:rPr>
                <w:rFonts w:ascii="Arial" w:hAnsi="Arial" w:cs="Arial"/>
                <w:b/>
                <w:sz w:val="24"/>
                <w:szCs w:val="24"/>
              </w:rPr>
              <w:t>Financial</w:t>
            </w:r>
          </w:p>
        </w:tc>
        <w:tc>
          <w:tcPr>
            <w:tcW w:w="9639" w:type="dxa"/>
          </w:tcPr>
          <w:p w14:paraId="19D8BEB2" w14:textId="77777777" w:rsidR="007F7C0E" w:rsidRPr="00F86027" w:rsidRDefault="007F7C0E" w:rsidP="007F7C0E">
            <w:pPr>
              <w:spacing w:after="120"/>
              <w:rPr>
                <w:rFonts w:ascii="Arial" w:hAnsi="Arial" w:cs="Arial"/>
                <w:sz w:val="24"/>
                <w:szCs w:val="24"/>
              </w:rPr>
            </w:pPr>
            <w:r w:rsidRPr="00F86027">
              <w:rPr>
                <w:rFonts w:ascii="Arial" w:hAnsi="Arial" w:cs="Arial"/>
                <w:sz w:val="24"/>
                <w:szCs w:val="24"/>
              </w:rPr>
              <w:t>Budget allocated</w:t>
            </w:r>
            <w:r>
              <w:rPr>
                <w:rFonts w:ascii="Arial" w:hAnsi="Arial" w:cs="Arial"/>
                <w:sz w:val="24"/>
                <w:szCs w:val="24"/>
              </w:rPr>
              <w:t xml:space="preserve"> for health checks to CCGs (Clinical Commissioning Groups)</w:t>
            </w:r>
            <w:r w:rsidRPr="00F86027">
              <w:rPr>
                <w:rFonts w:ascii="Arial" w:hAnsi="Arial" w:cs="Arial"/>
                <w:sz w:val="24"/>
                <w:szCs w:val="24"/>
              </w:rPr>
              <w:t>, supported by additional funding via Q</w:t>
            </w:r>
            <w:r>
              <w:rPr>
                <w:rFonts w:ascii="Arial" w:hAnsi="Arial" w:cs="Arial"/>
                <w:sz w:val="24"/>
                <w:szCs w:val="24"/>
              </w:rPr>
              <w:t>O</w:t>
            </w:r>
            <w:r w:rsidRPr="00F86027">
              <w:rPr>
                <w:rFonts w:ascii="Arial" w:hAnsi="Arial" w:cs="Arial"/>
                <w:sz w:val="24"/>
                <w:szCs w:val="24"/>
              </w:rPr>
              <w:t>F</w:t>
            </w:r>
            <w:r>
              <w:rPr>
                <w:rFonts w:ascii="Arial" w:hAnsi="Arial" w:cs="Arial"/>
                <w:sz w:val="24"/>
                <w:szCs w:val="24"/>
              </w:rPr>
              <w:t xml:space="preserve"> (Quality and Outcomes Framework)</w:t>
            </w:r>
            <w:r w:rsidRPr="00F86027">
              <w:rPr>
                <w:rFonts w:ascii="Arial" w:hAnsi="Arial" w:cs="Arial"/>
                <w:sz w:val="24"/>
                <w:szCs w:val="24"/>
              </w:rPr>
              <w:t xml:space="preserve"> payments</w:t>
            </w:r>
            <w:r w:rsidR="00C240DB">
              <w:rPr>
                <w:rFonts w:ascii="Arial" w:hAnsi="Arial" w:cs="Arial"/>
                <w:sz w:val="24"/>
                <w:szCs w:val="24"/>
              </w:rPr>
              <w:t>.</w:t>
            </w:r>
            <w:r w:rsidR="00C16DF4">
              <w:rPr>
                <w:rFonts w:ascii="Arial" w:hAnsi="Arial" w:cs="Arial"/>
                <w:sz w:val="24"/>
                <w:szCs w:val="24"/>
              </w:rPr>
              <w:t xml:space="preserve"> NHS England funding exists to end March 2021.</w:t>
            </w:r>
          </w:p>
        </w:tc>
        <w:tc>
          <w:tcPr>
            <w:tcW w:w="1559" w:type="dxa"/>
            <w:tcBorders>
              <w:bottom w:val="single" w:sz="4" w:space="0" w:color="auto"/>
            </w:tcBorders>
            <w:shd w:val="clear" w:color="auto" w:fill="92D050"/>
          </w:tcPr>
          <w:p w14:paraId="19D8BEB3" w14:textId="77777777" w:rsidR="007F7C0E" w:rsidRPr="00F86027" w:rsidRDefault="007F7C0E" w:rsidP="007F7C0E">
            <w:pPr>
              <w:jc w:val="center"/>
              <w:rPr>
                <w:rFonts w:ascii="Arial" w:hAnsi="Arial" w:cs="Arial"/>
                <w:sz w:val="24"/>
                <w:szCs w:val="24"/>
              </w:rPr>
            </w:pPr>
            <w:r w:rsidRPr="00F86027">
              <w:rPr>
                <w:rFonts w:ascii="Arial" w:hAnsi="Arial" w:cs="Arial"/>
                <w:sz w:val="24"/>
                <w:szCs w:val="24"/>
              </w:rPr>
              <w:t>Green</w:t>
            </w:r>
          </w:p>
        </w:tc>
        <w:tc>
          <w:tcPr>
            <w:tcW w:w="1418" w:type="dxa"/>
            <w:tcBorders>
              <w:bottom w:val="single" w:sz="4" w:space="0" w:color="auto"/>
            </w:tcBorders>
            <w:shd w:val="clear" w:color="auto" w:fill="92D050"/>
          </w:tcPr>
          <w:p w14:paraId="19D8BEB4" w14:textId="77777777" w:rsidR="007F7C0E" w:rsidRPr="00F86027" w:rsidRDefault="007F7C0E" w:rsidP="007F7C0E">
            <w:pPr>
              <w:jc w:val="center"/>
              <w:rPr>
                <w:rFonts w:ascii="Arial" w:hAnsi="Arial" w:cs="Arial"/>
                <w:sz w:val="24"/>
                <w:szCs w:val="24"/>
              </w:rPr>
            </w:pPr>
            <w:r w:rsidRPr="00F86027">
              <w:rPr>
                <w:rFonts w:ascii="Arial" w:hAnsi="Arial" w:cs="Arial"/>
                <w:sz w:val="24"/>
                <w:szCs w:val="24"/>
              </w:rPr>
              <w:t>Green</w:t>
            </w:r>
          </w:p>
        </w:tc>
      </w:tr>
      <w:tr w:rsidR="007F7C0E" w:rsidRPr="00F86027" w14:paraId="19D8BEBC" w14:textId="77777777" w:rsidTr="00D04CFC">
        <w:tc>
          <w:tcPr>
            <w:tcW w:w="1951" w:type="dxa"/>
          </w:tcPr>
          <w:p w14:paraId="19D8BEB6" w14:textId="77777777" w:rsidR="007F7C0E" w:rsidRPr="00F86027" w:rsidRDefault="007F7C0E" w:rsidP="007F7C0E">
            <w:pPr>
              <w:rPr>
                <w:rFonts w:ascii="Arial" w:hAnsi="Arial" w:cs="Arial"/>
                <w:b/>
                <w:sz w:val="24"/>
                <w:szCs w:val="24"/>
              </w:rPr>
            </w:pPr>
            <w:r w:rsidRPr="00F86027">
              <w:rPr>
                <w:rFonts w:ascii="Arial" w:hAnsi="Arial" w:cs="Arial"/>
                <w:b/>
                <w:sz w:val="24"/>
                <w:szCs w:val="24"/>
              </w:rPr>
              <w:t>Technical &amp; Design</w:t>
            </w:r>
          </w:p>
        </w:tc>
        <w:tc>
          <w:tcPr>
            <w:tcW w:w="9639" w:type="dxa"/>
          </w:tcPr>
          <w:p w14:paraId="19D8BEB7" w14:textId="77777777" w:rsidR="007F7C0E" w:rsidRPr="001D0ADA" w:rsidRDefault="007F7C0E" w:rsidP="007F7C0E">
            <w:pPr>
              <w:spacing w:after="120"/>
              <w:rPr>
                <w:rFonts w:ascii="Arial" w:hAnsi="Arial" w:cs="Arial"/>
                <w:sz w:val="24"/>
                <w:szCs w:val="24"/>
              </w:rPr>
            </w:pPr>
            <w:r w:rsidRPr="00F86027">
              <w:rPr>
                <w:rFonts w:ascii="Arial" w:hAnsi="Arial" w:cs="Arial"/>
                <w:sz w:val="24"/>
                <w:szCs w:val="24"/>
              </w:rPr>
              <w:t xml:space="preserve">Primary and secondary care responsibility to demonstrate </w:t>
            </w:r>
            <w:r>
              <w:rPr>
                <w:rFonts w:ascii="Arial" w:hAnsi="Arial" w:cs="Arial"/>
                <w:sz w:val="24"/>
                <w:szCs w:val="24"/>
              </w:rPr>
              <w:t>health check uptake</w:t>
            </w:r>
            <w:r w:rsidRPr="00F86027">
              <w:rPr>
                <w:rFonts w:ascii="Arial" w:hAnsi="Arial" w:cs="Arial"/>
                <w:sz w:val="24"/>
                <w:szCs w:val="24"/>
              </w:rPr>
              <w:t>. Primary care data collected via this collection. Secondary care via a CQUIN</w:t>
            </w:r>
            <w:r>
              <w:rPr>
                <w:rFonts w:ascii="Arial" w:hAnsi="Arial" w:cs="Arial"/>
                <w:sz w:val="24"/>
                <w:szCs w:val="24"/>
              </w:rPr>
              <w:t xml:space="preserve"> </w:t>
            </w:r>
            <w:r w:rsidRPr="001D0ADA">
              <w:rPr>
                <w:rFonts w:ascii="Arial" w:hAnsi="Arial" w:cs="Arial"/>
                <w:sz w:val="24"/>
                <w:szCs w:val="24"/>
              </w:rPr>
              <w:t>(</w:t>
            </w:r>
            <w:r w:rsidRPr="001D0ADA">
              <w:rPr>
                <w:rStyle w:val="st1"/>
                <w:rFonts w:ascii="Arial" w:hAnsi="Arial" w:cs="Arial"/>
                <w:color w:val="545454"/>
                <w:sz w:val="24"/>
                <w:szCs w:val="24"/>
              </w:rPr>
              <w:t>Commissioning for Quality and Innovation)</w:t>
            </w:r>
            <w:r w:rsidRPr="001D0ADA">
              <w:rPr>
                <w:rFonts w:ascii="Arial" w:hAnsi="Arial" w:cs="Arial"/>
                <w:sz w:val="24"/>
                <w:szCs w:val="24"/>
              </w:rPr>
              <w:t xml:space="preserve">. </w:t>
            </w:r>
          </w:p>
          <w:p w14:paraId="19D8BEB8" w14:textId="77777777" w:rsidR="007F7C0E" w:rsidRPr="008730D8" w:rsidRDefault="007F7C0E" w:rsidP="007F7C0E">
            <w:pPr>
              <w:spacing w:after="120"/>
              <w:rPr>
                <w:rStyle w:val="st1"/>
                <w:rFonts w:ascii="Arial" w:hAnsi="Arial" w:cs="Arial"/>
                <w:sz w:val="24"/>
                <w:szCs w:val="24"/>
              </w:rPr>
            </w:pPr>
            <w:r w:rsidRPr="008730D8">
              <w:rPr>
                <w:rFonts w:ascii="Arial" w:hAnsi="Arial" w:cs="Arial"/>
                <w:sz w:val="24"/>
                <w:szCs w:val="24"/>
              </w:rPr>
              <w:t xml:space="preserve">This collection requires </w:t>
            </w:r>
            <w:r w:rsidRPr="005F2B01">
              <w:rPr>
                <w:rFonts w:ascii="Arial" w:hAnsi="Arial" w:cs="Arial"/>
                <w:sz w:val="24"/>
                <w:szCs w:val="24"/>
              </w:rPr>
              <w:t xml:space="preserve">submission of </w:t>
            </w:r>
            <w:r w:rsidR="00F87ABF" w:rsidRPr="005F2B01">
              <w:rPr>
                <w:rFonts w:ascii="Arial" w:hAnsi="Arial" w:cs="Arial"/>
                <w:sz w:val="24"/>
                <w:szCs w:val="24"/>
              </w:rPr>
              <w:t>1</w:t>
            </w:r>
            <w:r w:rsidR="00F87ABF">
              <w:rPr>
                <w:rFonts w:ascii="Arial" w:hAnsi="Arial" w:cs="Arial"/>
                <w:sz w:val="24"/>
                <w:szCs w:val="24"/>
              </w:rPr>
              <w:t>1</w:t>
            </w:r>
            <w:r w:rsidR="00F87ABF" w:rsidRPr="005F2B01">
              <w:rPr>
                <w:rFonts w:ascii="Arial" w:hAnsi="Arial" w:cs="Arial"/>
                <w:sz w:val="24"/>
                <w:szCs w:val="24"/>
              </w:rPr>
              <w:t xml:space="preserve"> </w:t>
            </w:r>
            <w:r w:rsidR="00491158" w:rsidRPr="005F2B01">
              <w:rPr>
                <w:rFonts w:ascii="Arial" w:hAnsi="Arial" w:cs="Arial"/>
                <w:sz w:val="24"/>
                <w:szCs w:val="24"/>
              </w:rPr>
              <w:t>aggregate counts in 2018/19</w:t>
            </w:r>
            <w:r w:rsidR="006D7155" w:rsidRPr="005F2B01">
              <w:rPr>
                <w:rFonts w:ascii="Arial" w:hAnsi="Arial" w:cs="Arial"/>
                <w:sz w:val="24"/>
                <w:szCs w:val="24"/>
              </w:rPr>
              <w:t>utilising NHS</w:t>
            </w:r>
            <w:r w:rsidRPr="005F2B01">
              <w:rPr>
                <w:rFonts w:ascii="Arial" w:hAnsi="Arial" w:cs="Arial"/>
                <w:sz w:val="24"/>
                <w:szCs w:val="24"/>
              </w:rPr>
              <w:t xml:space="preserve"> </w:t>
            </w:r>
            <w:r w:rsidRPr="005F2B01">
              <w:rPr>
                <w:rFonts w:ascii="Arial" w:hAnsi="Arial" w:cs="Arial"/>
                <w:sz w:val="24"/>
                <w:szCs w:val="24"/>
              </w:rPr>
              <w:lastRenderedPageBreak/>
              <w:t xml:space="preserve">Digital </w:t>
            </w:r>
            <w:r w:rsidRPr="005F2B01">
              <w:rPr>
                <w:rStyle w:val="st1"/>
                <w:rFonts w:ascii="Arial" w:hAnsi="Arial" w:cs="Arial"/>
                <w:sz w:val="24"/>
                <w:szCs w:val="24"/>
              </w:rPr>
              <w:t>Strategic Data Collection Service (SDCS). Implementation work is</w:t>
            </w:r>
            <w:r w:rsidRPr="008730D8">
              <w:rPr>
                <w:rStyle w:val="st1"/>
                <w:rFonts w:ascii="Arial" w:hAnsi="Arial" w:cs="Arial"/>
                <w:sz w:val="24"/>
                <w:szCs w:val="24"/>
              </w:rPr>
              <w:t xml:space="preserve"> still underway but planned to be completed before submission of quarter one data. </w:t>
            </w:r>
            <w:r w:rsidR="00491158">
              <w:rPr>
                <w:rStyle w:val="st1"/>
                <w:rFonts w:ascii="Arial" w:hAnsi="Arial" w:cs="Arial"/>
                <w:sz w:val="24"/>
                <w:szCs w:val="24"/>
              </w:rPr>
              <w:t xml:space="preserve"> </w:t>
            </w:r>
          </w:p>
          <w:p w14:paraId="19D8BEB9" w14:textId="77777777" w:rsidR="007F7C0E" w:rsidRPr="001F2236" w:rsidRDefault="00C052AB" w:rsidP="007F7C0E">
            <w:pPr>
              <w:rPr>
                <w:rFonts w:ascii="Arial" w:hAnsi="Arial" w:cs="Arial"/>
                <w:color w:val="1F497D"/>
                <w:sz w:val="24"/>
                <w:szCs w:val="24"/>
              </w:rPr>
            </w:pPr>
            <w:r>
              <w:rPr>
                <w:rFonts w:ascii="Arial" w:hAnsi="Arial" w:cs="Arial"/>
                <w:sz w:val="24"/>
                <w:szCs w:val="24"/>
              </w:rPr>
              <w:t>F</w:t>
            </w:r>
            <w:r w:rsidR="007F7C0E" w:rsidRPr="008730D8">
              <w:rPr>
                <w:rFonts w:ascii="Arial" w:hAnsi="Arial" w:cs="Arial"/>
                <w:sz w:val="24"/>
                <w:szCs w:val="24"/>
              </w:rPr>
              <w:t>unding and accountability sit</w:t>
            </w:r>
            <w:r w:rsidR="002678C4">
              <w:rPr>
                <w:rFonts w:ascii="Arial" w:hAnsi="Arial" w:cs="Arial"/>
                <w:sz w:val="24"/>
                <w:szCs w:val="24"/>
              </w:rPr>
              <w:t xml:space="preserve">s </w:t>
            </w:r>
            <w:r w:rsidR="007F7C0E" w:rsidRPr="008730D8">
              <w:rPr>
                <w:rFonts w:ascii="Arial" w:hAnsi="Arial" w:cs="Arial"/>
                <w:sz w:val="24"/>
                <w:szCs w:val="24"/>
              </w:rPr>
              <w:t xml:space="preserve">with CCGs. </w:t>
            </w:r>
            <w:r w:rsidR="00491158">
              <w:rPr>
                <w:rFonts w:ascii="Arial" w:hAnsi="Arial" w:cs="Arial"/>
                <w:sz w:val="24"/>
                <w:szCs w:val="24"/>
              </w:rPr>
              <w:t>I</w:t>
            </w:r>
            <w:r w:rsidR="007F7C0E" w:rsidRPr="008730D8">
              <w:rPr>
                <w:rFonts w:ascii="Arial" w:hAnsi="Arial" w:cs="Arial"/>
                <w:sz w:val="24"/>
                <w:szCs w:val="24"/>
              </w:rPr>
              <w:t xml:space="preserve">n the majority of instances CCGs will contract with primary care for this activity, but in some </w:t>
            </w:r>
            <w:r w:rsidR="008769DB">
              <w:rPr>
                <w:rFonts w:ascii="Arial" w:hAnsi="Arial" w:cs="Arial"/>
                <w:sz w:val="24"/>
                <w:szCs w:val="24"/>
              </w:rPr>
              <w:t xml:space="preserve">cases, </w:t>
            </w:r>
            <w:r w:rsidR="008769DB" w:rsidRPr="008730D8">
              <w:rPr>
                <w:rFonts w:ascii="Arial" w:hAnsi="Arial" w:cs="Arial"/>
                <w:sz w:val="24"/>
                <w:szCs w:val="24"/>
              </w:rPr>
              <w:t>they</w:t>
            </w:r>
            <w:r w:rsidR="007F7C0E" w:rsidRPr="008730D8">
              <w:rPr>
                <w:rFonts w:ascii="Arial" w:hAnsi="Arial" w:cs="Arial"/>
                <w:sz w:val="24"/>
                <w:szCs w:val="24"/>
              </w:rPr>
              <w:t xml:space="preserve"> may set up other contracting and delivery routes, which will need to be reflected in their own data flows locally.  A GPES extract would be unable to account for this local variation. </w:t>
            </w:r>
          </w:p>
        </w:tc>
        <w:tc>
          <w:tcPr>
            <w:tcW w:w="1559" w:type="dxa"/>
            <w:tcBorders>
              <w:bottom w:val="single" w:sz="4" w:space="0" w:color="auto"/>
            </w:tcBorders>
            <w:shd w:val="clear" w:color="auto" w:fill="FFC000"/>
          </w:tcPr>
          <w:p w14:paraId="19D8BEBA" w14:textId="77777777" w:rsidR="007F7C0E" w:rsidRPr="00F86027" w:rsidRDefault="00EE2E5B" w:rsidP="007F7C0E">
            <w:pPr>
              <w:jc w:val="center"/>
              <w:rPr>
                <w:rFonts w:ascii="Arial" w:hAnsi="Arial" w:cs="Arial"/>
                <w:sz w:val="24"/>
                <w:szCs w:val="24"/>
              </w:rPr>
            </w:pPr>
            <w:r>
              <w:rPr>
                <w:rFonts w:ascii="Arial" w:hAnsi="Arial" w:cs="Arial"/>
                <w:sz w:val="24"/>
                <w:szCs w:val="24"/>
              </w:rPr>
              <w:lastRenderedPageBreak/>
              <w:t>Amber</w:t>
            </w:r>
          </w:p>
        </w:tc>
        <w:tc>
          <w:tcPr>
            <w:tcW w:w="1418" w:type="dxa"/>
            <w:tcBorders>
              <w:bottom w:val="single" w:sz="4" w:space="0" w:color="auto"/>
            </w:tcBorders>
            <w:shd w:val="clear" w:color="auto" w:fill="92D050"/>
          </w:tcPr>
          <w:p w14:paraId="19D8BEBB" w14:textId="77777777" w:rsidR="007F7C0E" w:rsidRDefault="007F7C0E" w:rsidP="007F7C0E">
            <w:pPr>
              <w:jc w:val="center"/>
              <w:rPr>
                <w:rFonts w:ascii="Arial" w:hAnsi="Arial" w:cs="Arial"/>
                <w:sz w:val="24"/>
                <w:szCs w:val="24"/>
              </w:rPr>
            </w:pPr>
            <w:r>
              <w:rPr>
                <w:rFonts w:ascii="Arial" w:hAnsi="Arial" w:cs="Arial"/>
                <w:sz w:val="24"/>
                <w:szCs w:val="24"/>
              </w:rPr>
              <w:t>G</w:t>
            </w:r>
            <w:r>
              <w:t>reen</w:t>
            </w:r>
          </w:p>
        </w:tc>
      </w:tr>
    </w:tbl>
    <w:p w14:paraId="19D8BEBD" w14:textId="77777777" w:rsidR="00D04CFC" w:rsidRDefault="00D04CFC">
      <w:r>
        <w:lastRenderedPageBreak/>
        <w:br w:type="page"/>
      </w:r>
    </w:p>
    <w:tbl>
      <w:tblPr>
        <w:tblStyle w:val="TableGrid"/>
        <w:tblW w:w="14567" w:type="dxa"/>
        <w:tblLayout w:type="fixed"/>
        <w:tblLook w:val="04A0" w:firstRow="1" w:lastRow="0" w:firstColumn="1" w:lastColumn="0" w:noHBand="0" w:noVBand="1"/>
      </w:tblPr>
      <w:tblGrid>
        <w:gridCol w:w="2093"/>
        <w:gridCol w:w="9497"/>
        <w:gridCol w:w="1559"/>
        <w:gridCol w:w="1418"/>
      </w:tblGrid>
      <w:tr w:rsidR="001635FA" w:rsidRPr="00F86027" w14:paraId="19D8BEC4" w14:textId="77777777" w:rsidTr="00D04CFC">
        <w:tc>
          <w:tcPr>
            <w:tcW w:w="2093" w:type="dxa"/>
            <w:shd w:val="clear" w:color="auto" w:fill="F2F2F2" w:themeFill="background1" w:themeFillShade="F2"/>
          </w:tcPr>
          <w:p w14:paraId="19D8BEBE" w14:textId="77777777" w:rsidR="001635FA" w:rsidRPr="00C04772" w:rsidRDefault="001635FA" w:rsidP="00084D65">
            <w:pPr>
              <w:rPr>
                <w:rFonts w:ascii="Arial" w:hAnsi="Arial" w:cs="Arial"/>
                <w:sz w:val="24"/>
                <w:szCs w:val="24"/>
              </w:rPr>
            </w:pPr>
            <w:r w:rsidRPr="00C04772">
              <w:rPr>
                <w:rFonts w:ascii="Arial" w:hAnsi="Arial" w:cs="Arial"/>
                <w:sz w:val="24"/>
                <w:szCs w:val="24"/>
              </w:rPr>
              <w:lastRenderedPageBreak/>
              <w:t>Assurance Type</w:t>
            </w:r>
          </w:p>
        </w:tc>
        <w:tc>
          <w:tcPr>
            <w:tcW w:w="9497" w:type="dxa"/>
            <w:shd w:val="clear" w:color="auto" w:fill="F2F2F2" w:themeFill="background1" w:themeFillShade="F2"/>
          </w:tcPr>
          <w:p w14:paraId="19D8BEBF" w14:textId="77777777" w:rsidR="001635FA" w:rsidRPr="00C04772" w:rsidRDefault="001635FA" w:rsidP="00084D65">
            <w:pPr>
              <w:rPr>
                <w:rFonts w:ascii="Arial" w:hAnsi="Arial" w:cs="Arial"/>
                <w:sz w:val="24"/>
                <w:szCs w:val="24"/>
              </w:rPr>
            </w:pPr>
            <w:r w:rsidRPr="00C04772">
              <w:rPr>
                <w:rFonts w:ascii="Arial" w:hAnsi="Arial" w:cs="Arial"/>
                <w:sz w:val="24"/>
                <w:szCs w:val="24"/>
              </w:rPr>
              <w:t>Current Status</w:t>
            </w:r>
          </w:p>
        </w:tc>
        <w:tc>
          <w:tcPr>
            <w:tcW w:w="1559" w:type="dxa"/>
            <w:tcBorders>
              <w:bottom w:val="single" w:sz="4" w:space="0" w:color="auto"/>
            </w:tcBorders>
            <w:shd w:val="clear" w:color="auto" w:fill="F2F2F2" w:themeFill="background1" w:themeFillShade="F2"/>
          </w:tcPr>
          <w:p w14:paraId="19D8BEC0" w14:textId="77777777" w:rsidR="001635FA" w:rsidRPr="00F86027" w:rsidRDefault="001635FA" w:rsidP="00084D65">
            <w:pPr>
              <w:jc w:val="center"/>
              <w:rPr>
                <w:rFonts w:ascii="Arial" w:hAnsi="Arial" w:cs="Arial"/>
                <w:sz w:val="24"/>
                <w:szCs w:val="24"/>
              </w:rPr>
            </w:pPr>
            <w:r w:rsidRPr="00F86027">
              <w:rPr>
                <w:rFonts w:ascii="Arial" w:hAnsi="Arial" w:cs="Arial"/>
                <w:sz w:val="24"/>
                <w:szCs w:val="24"/>
              </w:rPr>
              <w:t>Initial RAG status</w:t>
            </w:r>
          </w:p>
          <w:p w14:paraId="19D8BEC1" w14:textId="77777777" w:rsidR="001635FA" w:rsidRPr="00F86027" w:rsidRDefault="001635FA" w:rsidP="00084D65">
            <w:pPr>
              <w:jc w:val="center"/>
              <w:rPr>
                <w:rFonts w:ascii="Arial" w:hAnsi="Arial" w:cs="Arial"/>
                <w:b/>
                <w:sz w:val="24"/>
                <w:szCs w:val="24"/>
              </w:rPr>
            </w:pPr>
            <w:r w:rsidRPr="00F86027">
              <w:rPr>
                <w:rFonts w:ascii="Arial" w:hAnsi="Arial" w:cs="Arial"/>
                <w:sz w:val="24"/>
                <w:szCs w:val="24"/>
              </w:rPr>
              <w:t>30/01/2018</w:t>
            </w:r>
          </w:p>
        </w:tc>
        <w:tc>
          <w:tcPr>
            <w:tcW w:w="1418" w:type="dxa"/>
            <w:tcBorders>
              <w:bottom w:val="single" w:sz="4" w:space="0" w:color="auto"/>
            </w:tcBorders>
            <w:shd w:val="clear" w:color="auto" w:fill="F2F2F2" w:themeFill="background1" w:themeFillShade="F2"/>
          </w:tcPr>
          <w:p w14:paraId="19D8BEC2" w14:textId="77777777" w:rsidR="001635FA" w:rsidRPr="00F86027" w:rsidRDefault="00F62B8B" w:rsidP="00084D65">
            <w:pPr>
              <w:jc w:val="center"/>
              <w:rPr>
                <w:rFonts w:ascii="Arial" w:hAnsi="Arial" w:cs="Arial"/>
                <w:sz w:val="24"/>
                <w:szCs w:val="24"/>
              </w:rPr>
            </w:pPr>
            <w:r>
              <w:rPr>
                <w:rFonts w:ascii="Arial" w:hAnsi="Arial" w:cs="Arial"/>
                <w:sz w:val="24"/>
                <w:szCs w:val="24"/>
              </w:rPr>
              <w:t>Final</w:t>
            </w:r>
            <w:r w:rsidR="001635FA" w:rsidRPr="00F86027">
              <w:rPr>
                <w:rFonts w:ascii="Arial" w:hAnsi="Arial" w:cs="Arial"/>
                <w:sz w:val="24"/>
                <w:szCs w:val="24"/>
              </w:rPr>
              <w:t xml:space="preserve"> RAG status</w:t>
            </w:r>
          </w:p>
          <w:p w14:paraId="19D8BEC3" w14:textId="77777777" w:rsidR="001635FA" w:rsidRPr="00F86027" w:rsidRDefault="00F62B8B" w:rsidP="00084D65">
            <w:pPr>
              <w:jc w:val="center"/>
              <w:rPr>
                <w:rFonts w:ascii="Arial" w:hAnsi="Arial" w:cs="Arial"/>
                <w:sz w:val="24"/>
                <w:szCs w:val="24"/>
              </w:rPr>
            </w:pPr>
            <w:r>
              <w:rPr>
                <w:rFonts w:ascii="Arial" w:hAnsi="Arial" w:cs="Arial"/>
                <w:sz w:val="24"/>
                <w:szCs w:val="24"/>
              </w:rPr>
              <w:t>22</w:t>
            </w:r>
            <w:r w:rsidR="001635FA" w:rsidRPr="00F86027">
              <w:rPr>
                <w:rFonts w:ascii="Arial" w:hAnsi="Arial" w:cs="Arial"/>
                <w:sz w:val="24"/>
                <w:szCs w:val="24"/>
              </w:rPr>
              <w:t>/0</w:t>
            </w:r>
            <w:r>
              <w:rPr>
                <w:rFonts w:ascii="Arial" w:hAnsi="Arial" w:cs="Arial"/>
                <w:sz w:val="24"/>
                <w:szCs w:val="24"/>
              </w:rPr>
              <w:t>2</w:t>
            </w:r>
            <w:r w:rsidR="001635FA" w:rsidRPr="00F86027">
              <w:rPr>
                <w:rFonts w:ascii="Arial" w:hAnsi="Arial" w:cs="Arial"/>
                <w:sz w:val="24"/>
                <w:szCs w:val="24"/>
              </w:rPr>
              <w:t>/2018</w:t>
            </w:r>
          </w:p>
        </w:tc>
      </w:tr>
      <w:tr w:rsidR="00135A9E" w:rsidRPr="00F86027" w14:paraId="19D8BECB" w14:textId="77777777" w:rsidTr="00D04CFC">
        <w:tc>
          <w:tcPr>
            <w:tcW w:w="2093" w:type="dxa"/>
          </w:tcPr>
          <w:p w14:paraId="19D8BEC5" w14:textId="77777777" w:rsidR="00135A9E" w:rsidRPr="00F86027" w:rsidRDefault="00135A9E" w:rsidP="00135A9E">
            <w:pPr>
              <w:rPr>
                <w:rFonts w:ascii="Arial" w:hAnsi="Arial" w:cs="Arial"/>
                <w:b/>
                <w:sz w:val="24"/>
                <w:szCs w:val="24"/>
              </w:rPr>
            </w:pPr>
            <w:r w:rsidRPr="00F86027">
              <w:rPr>
                <w:rFonts w:ascii="Arial" w:hAnsi="Arial" w:cs="Arial"/>
                <w:b/>
                <w:sz w:val="24"/>
                <w:szCs w:val="24"/>
              </w:rPr>
              <w:t xml:space="preserve">Safety </w:t>
            </w:r>
          </w:p>
        </w:tc>
        <w:tc>
          <w:tcPr>
            <w:tcW w:w="9497" w:type="dxa"/>
          </w:tcPr>
          <w:p w14:paraId="19D8BEC6" w14:textId="77777777" w:rsidR="00135A9E" w:rsidRPr="008C7B5F" w:rsidRDefault="00135A9E" w:rsidP="00135A9E">
            <w:pPr>
              <w:spacing w:after="120"/>
              <w:rPr>
                <w:rFonts w:ascii="Arial" w:hAnsi="Arial" w:cs="Arial"/>
                <w:sz w:val="24"/>
                <w:szCs w:val="24"/>
              </w:rPr>
            </w:pPr>
            <w:r w:rsidRPr="008C7B5F">
              <w:rPr>
                <w:rFonts w:ascii="Arial" w:hAnsi="Arial" w:cs="Arial"/>
                <w:sz w:val="24"/>
                <w:szCs w:val="24"/>
              </w:rPr>
              <w:t>Signed off by NHS Digital Clinical Safety Team as out of scope of:</w:t>
            </w:r>
          </w:p>
          <w:p w14:paraId="19D8BEC7" w14:textId="77777777" w:rsidR="00135A9E" w:rsidRPr="008C7B5F" w:rsidRDefault="00135A9E" w:rsidP="00135A9E">
            <w:pPr>
              <w:pStyle w:val="Default"/>
              <w:numPr>
                <w:ilvl w:val="0"/>
                <w:numId w:val="13"/>
              </w:numPr>
              <w:rPr>
                <w:color w:val="auto"/>
              </w:rPr>
            </w:pPr>
            <w:r w:rsidRPr="008C7B5F">
              <w:rPr>
                <w:color w:val="auto"/>
              </w:rPr>
              <w:t>SCCI0129 (Clinical Risk Management: its application in the manufacture of health I.T. systems)</w:t>
            </w:r>
          </w:p>
          <w:p w14:paraId="19D8BEC8" w14:textId="77777777" w:rsidR="00135A9E" w:rsidRPr="008C7B5F" w:rsidRDefault="00135A9E" w:rsidP="00135A9E">
            <w:pPr>
              <w:pStyle w:val="ListParagraph"/>
              <w:numPr>
                <w:ilvl w:val="0"/>
                <w:numId w:val="13"/>
              </w:numPr>
              <w:spacing w:after="120"/>
              <w:rPr>
                <w:rFonts w:ascii="Arial" w:hAnsi="Arial" w:cs="Arial"/>
                <w:sz w:val="24"/>
                <w:szCs w:val="24"/>
              </w:rPr>
            </w:pPr>
            <w:r w:rsidRPr="008C7B5F">
              <w:rPr>
                <w:rFonts w:ascii="Arial" w:hAnsi="Arial" w:cs="Arial"/>
                <w:sz w:val="24"/>
                <w:szCs w:val="24"/>
              </w:rPr>
              <w:t>SCCI0160 (Clinical Risk Management: its application in the deployment and use of health I.T. systems)</w:t>
            </w:r>
          </w:p>
        </w:tc>
        <w:tc>
          <w:tcPr>
            <w:tcW w:w="1559" w:type="dxa"/>
            <w:shd w:val="clear" w:color="auto" w:fill="FFC000"/>
          </w:tcPr>
          <w:p w14:paraId="19D8BEC9" w14:textId="77777777" w:rsidR="00135A9E" w:rsidRPr="00F86027" w:rsidRDefault="00135A9E" w:rsidP="00135A9E">
            <w:pPr>
              <w:jc w:val="center"/>
              <w:rPr>
                <w:rFonts w:ascii="Arial" w:hAnsi="Arial" w:cs="Arial"/>
                <w:sz w:val="24"/>
                <w:szCs w:val="24"/>
              </w:rPr>
            </w:pPr>
            <w:r>
              <w:rPr>
                <w:rFonts w:ascii="Arial" w:hAnsi="Arial" w:cs="Arial"/>
                <w:sz w:val="24"/>
                <w:szCs w:val="24"/>
              </w:rPr>
              <w:t>Amber</w:t>
            </w:r>
          </w:p>
        </w:tc>
        <w:tc>
          <w:tcPr>
            <w:tcW w:w="1418" w:type="dxa"/>
            <w:shd w:val="clear" w:color="auto" w:fill="92D050"/>
          </w:tcPr>
          <w:p w14:paraId="19D8BECA" w14:textId="77777777" w:rsidR="00135A9E" w:rsidRDefault="00135A9E" w:rsidP="00135A9E">
            <w:pPr>
              <w:jc w:val="center"/>
              <w:rPr>
                <w:rFonts w:ascii="Arial" w:hAnsi="Arial" w:cs="Arial"/>
                <w:sz w:val="24"/>
                <w:szCs w:val="24"/>
              </w:rPr>
            </w:pPr>
            <w:r>
              <w:rPr>
                <w:rFonts w:ascii="Arial" w:hAnsi="Arial" w:cs="Arial"/>
                <w:sz w:val="24"/>
                <w:szCs w:val="24"/>
              </w:rPr>
              <w:t>Green</w:t>
            </w:r>
          </w:p>
        </w:tc>
      </w:tr>
      <w:tr w:rsidR="00135A9E" w:rsidRPr="00F86027" w14:paraId="19D8BED0" w14:textId="77777777" w:rsidTr="00D04CFC">
        <w:tc>
          <w:tcPr>
            <w:tcW w:w="2093" w:type="dxa"/>
          </w:tcPr>
          <w:p w14:paraId="19D8BECC" w14:textId="77777777" w:rsidR="00135A9E" w:rsidRPr="00F86027" w:rsidRDefault="00135A9E" w:rsidP="00135A9E">
            <w:pPr>
              <w:rPr>
                <w:rFonts w:ascii="Arial" w:hAnsi="Arial" w:cs="Arial"/>
                <w:b/>
                <w:sz w:val="24"/>
                <w:szCs w:val="24"/>
              </w:rPr>
            </w:pPr>
            <w:r w:rsidRPr="00F86027">
              <w:rPr>
                <w:rFonts w:ascii="Arial" w:hAnsi="Arial" w:cs="Arial"/>
                <w:b/>
                <w:sz w:val="24"/>
                <w:szCs w:val="24"/>
              </w:rPr>
              <w:t>Consultation</w:t>
            </w:r>
          </w:p>
        </w:tc>
        <w:tc>
          <w:tcPr>
            <w:tcW w:w="9497" w:type="dxa"/>
          </w:tcPr>
          <w:p w14:paraId="19D8BECD" w14:textId="77777777" w:rsidR="00135A9E" w:rsidRPr="00F86027" w:rsidRDefault="00135A9E" w:rsidP="00135A9E">
            <w:pPr>
              <w:spacing w:after="120"/>
              <w:rPr>
                <w:rFonts w:ascii="Arial" w:hAnsi="Arial" w:cs="Arial"/>
                <w:sz w:val="24"/>
                <w:szCs w:val="24"/>
              </w:rPr>
            </w:pPr>
            <w:r w:rsidRPr="00F86027">
              <w:rPr>
                <w:rFonts w:ascii="Arial" w:hAnsi="Arial" w:cs="Arial"/>
                <w:sz w:val="24"/>
                <w:szCs w:val="24"/>
              </w:rPr>
              <w:t>Wide consultation occurred, via expert reference group consisting of representatives from primary care</w:t>
            </w:r>
            <w:r w:rsidR="005A7C91">
              <w:rPr>
                <w:rFonts w:ascii="Arial" w:hAnsi="Arial" w:cs="Arial"/>
                <w:sz w:val="24"/>
                <w:szCs w:val="24"/>
              </w:rPr>
              <w:t xml:space="preserve"> (including GP’s)</w:t>
            </w:r>
            <w:r w:rsidRPr="00F86027">
              <w:rPr>
                <w:rFonts w:ascii="Arial" w:hAnsi="Arial" w:cs="Arial"/>
                <w:sz w:val="24"/>
                <w:szCs w:val="24"/>
              </w:rPr>
              <w:t>, secondary care clinicians, service users, commissioners and ALBs.</w:t>
            </w:r>
          </w:p>
        </w:tc>
        <w:tc>
          <w:tcPr>
            <w:tcW w:w="1559" w:type="dxa"/>
            <w:tcBorders>
              <w:bottom w:val="single" w:sz="4" w:space="0" w:color="auto"/>
            </w:tcBorders>
            <w:shd w:val="clear" w:color="auto" w:fill="92D050"/>
          </w:tcPr>
          <w:p w14:paraId="19D8BECE"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c>
          <w:tcPr>
            <w:tcW w:w="1418" w:type="dxa"/>
            <w:tcBorders>
              <w:bottom w:val="single" w:sz="4" w:space="0" w:color="auto"/>
            </w:tcBorders>
            <w:shd w:val="clear" w:color="auto" w:fill="92D050"/>
          </w:tcPr>
          <w:p w14:paraId="19D8BECF"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r>
      <w:tr w:rsidR="00135A9E" w:rsidRPr="00F86027" w14:paraId="19D8BED7" w14:textId="77777777" w:rsidTr="00D04CFC">
        <w:tc>
          <w:tcPr>
            <w:tcW w:w="2093" w:type="dxa"/>
          </w:tcPr>
          <w:p w14:paraId="19D8BED1" w14:textId="77777777" w:rsidR="00135A9E" w:rsidRPr="00F86027" w:rsidRDefault="00135A9E" w:rsidP="00135A9E">
            <w:pPr>
              <w:rPr>
                <w:rFonts w:ascii="Arial" w:hAnsi="Arial" w:cs="Arial"/>
                <w:b/>
                <w:sz w:val="24"/>
                <w:szCs w:val="24"/>
              </w:rPr>
            </w:pPr>
            <w:r w:rsidRPr="00F86027">
              <w:rPr>
                <w:rFonts w:ascii="Arial" w:hAnsi="Arial" w:cs="Arial"/>
                <w:b/>
                <w:sz w:val="24"/>
                <w:szCs w:val="24"/>
              </w:rPr>
              <w:t>Implementation</w:t>
            </w:r>
          </w:p>
        </w:tc>
        <w:tc>
          <w:tcPr>
            <w:tcW w:w="9497" w:type="dxa"/>
          </w:tcPr>
          <w:p w14:paraId="19D8BED2" w14:textId="77777777" w:rsidR="00135A9E" w:rsidRDefault="00135A9E" w:rsidP="00135A9E">
            <w:pPr>
              <w:spacing w:after="120"/>
              <w:rPr>
                <w:rFonts w:ascii="Arial" w:hAnsi="Arial" w:cs="Arial"/>
                <w:sz w:val="24"/>
                <w:szCs w:val="24"/>
              </w:rPr>
            </w:pPr>
            <w:r>
              <w:rPr>
                <w:rFonts w:ascii="Arial" w:hAnsi="Arial" w:cs="Arial"/>
                <w:sz w:val="24"/>
                <w:szCs w:val="24"/>
              </w:rPr>
              <w:t xml:space="preserve">Data collection starts </w:t>
            </w:r>
            <w:r w:rsidRPr="00F86027">
              <w:rPr>
                <w:rFonts w:ascii="Arial" w:hAnsi="Arial" w:cs="Arial"/>
                <w:sz w:val="24"/>
                <w:szCs w:val="24"/>
              </w:rPr>
              <w:t>1</w:t>
            </w:r>
            <w:r w:rsidRPr="00F86027">
              <w:rPr>
                <w:rFonts w:ascii="Arial" w:hAnsi="Arial" w:cs="Arial"/>
                <w:sz w:val="24"/>
                <w:szCs w:val="24"/>
                <w:vertAlign w:val="superscript"/>
              </w:rPr>
              <w:t>st</w:t>
            </w:r>
            <w:r w:rsidRPr="00F86027">
              <w:rPr>
                <w:rFonts w:ascii="Arial" w:hAnsi="Arial" w:cs="Arial"/>
                <w:sz w:val="24"/>
                <w:szCs w:val="24"/>
              </w:rPr>
              <w:t xml:space="preserve"> April 2018</w:t>
            </w:r>
            <w:r>
              <w:rPr>
                <w:rFonts w:ascii="Arial" w:hAnsi="Arial" w:cs="Arial"/>
                <w:sz w:val="24"/>
                <w:szCs w:val="24"/>
              </w:rPr>
              <w:t xml:space="preserve">, meaning </w:t>
            </w:r>
            <w:r w:rsidRPr="00F86027">
              <w:rPr>
                <w:rFonts w:ascii="Arial" w:hAnsi="Arial" w:cs="Arial"/>
                <w:sz w:val="24"/>
                <w:szCs w:val="24"/>
              </w:rPr>
              <w:t>implementation timescales are tight.</w:t>
            </w:r>
            <w:r>
              <w:rPr>
                <w:rFonts w:ascii="Arial" w:hAnsi="Arial" w:cs="Arial"/>
                <w:sz w:val="24"/>
                <w:szCs w:val="24"/>
              </w:rPr>
              <w:t xml:space="preserve"> Task and finish group established to progress implementation issues. Discussions have occurred with CCGs and primary care to facilitate the collection by this timescale. Guidance is available describing the collection. SDCS team have confirmed acceptance of this work and will progress development following DCB approval. The use of established technology reduces risk.</w:t>
            </w:r>
            <w:r w:rsidRPr="00F86027">
              <w:rPr>
                <w:rFonts w:ascii="Arial" w:hAnsi="Arial" w:cs="Arial"/>
                <w:sz w:val="24"/>
                <w:szCs w:val="24"/>
              </w:rPr>
              <w:t xml:space="preserve"> </w:t>
            </w:r>
          </w:p>
          <w:p w14:paraId="19D8BED3" w14:textId="77777777" w:rsidR="00135A9E" w:rsidRDefault="00135A9E" w:rsidP="00135A9E">
            <w:pPr>
              <w:spacing w:after="120"/>
              <w:rPr>
                <w:rFonts w:ascii="Arial" w:hAnsi="Arial" w:cs="Arial"/>
                <w:sz w:val="24"/>
                <w:szCs w:val="24"/>
              </w:rPr>
            </w:pPr>
            <w:r>
              <w:rPr>
                <w:rFonts w:ascii="Arial" w:hAnsi="Arial" w:cs="Arial"/>
                <w:sz w:val="24"/>
                <w:szCs w:val="24"/>
              </w:rPr>
              <w:t xml:space="preserve">Work is progressing </w:t>
            </w:r>
            <w:r w:rsidR="00F87ABF">
              <w:rPr>
                <w:rFonts w:ascii="Arial" w:hAnsi="Arial" w:cs="Arial"/>
                <w:sz w:val="24"/>
                <w:szCs w:val="24"/>
              </w:rPr>
              <w:t>to finalise guidance on</w:t>
            </w:r>
            <w:r>
              <w:rPr>
                <w:rFonts w:ascii="Arial" w:hAnsi="Arial" w:cs="Arial"/>
                <w:sz w:val="24"/>
                <w:szCs w:val="24"/>
              </w:rPr>
              <w:t xml:space="preserve"> required SNOMED</w:t>
            </w:r>
            <w:r w:rsidR="008539DB">
              <w:rPr>
                <w:rFonts w:ascii="Arial" w:hAnsi="Arial" w:cs="Arial"/>
                <w:sz w:val="24"/>
                <w:szCs w:val="24"/>
              </w:rPr>
              <w:t xml:space="preserve"> </w:t>
            </w:r>
            <w:r>
              <w:rPr>
                <w:rFonts w:ascii="Arial" w:hAnsi="Arial" w:cs="Arial"/>
                <w:sz w:val="24"/>
                <w:szCs w:val="24"/>
              </w:rPr>
              <w:t>CT codes</w:t>
            </w:r>
            <w:r w:rsidR="00F87ABF">
              <w:rPr>
                <w:rFonts w:ascii="Arial" w:hAnsi="Arial" w:cs="Arial"/>
                <w:sz w:val="24"/>
                <w:szCs w:val="24"/>
              </w:rPr>
              <w:t xml:space="preserve"> for 2018/19</w:t>
            </w:r>
          </w:p>
          <w:p w14:paraId="19D8BED4" w14:textId="77777777" w:rsidR="00491158" w:rsidRPr="00F86027" w:rsidRDefault="00491158" w:rsidP="00084D65">
            <w:pPr>
              <w:spacing w:after="120"/>
              <w:rPr>
                <w:rFonts w:ascii="Arial" w:hAnsi="Arial" w:cs="Arial"/>
                <w:sz w:val="24"/>
                <w:szCs w:val="24"/>
              </w:rPr>
            </w:pPr>
          </w:p>
        </w:tc>
        <w:tc>
          <w:tcPr>
            <w:tcW w:w="1559" w:type="dxa"/>
            <w:tcBorders>
              <w:bottom w:val="single" w:sz="4" w:space="0" w:color="auto"/>
            </w:tcBorders>
            <w:shd w:val="clear" w:color="auto" w:fill="FFC000"/>
          </w:tcPr>
          <w:p w14:paraId="19D8BED5"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Amber</w:t>
            </w:r>
          </w:p>
        </w:tc>
        <w:tc>
          <w:tcPr>
            <w:tcW w:w="1418" w:type="dxa"/>
            <w:tcBorders>
              <w:bottom w:val="single" w:sz="4" w:space="0" w:color="auto"/>
            </w:tcBorders>
            <w:shd w:val="clear" w:color="auto" w:fill="FFC000"/>
          </w:tcPr>
          <w:p w14:paraId="19D8BED6"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Amber</w:t>
            </w:r>
          </w:p>
        </w:tc>
      </w:tr>
      <w:tr w:rsidR="00135A9E" w:rsidRPr="00F86027" w14:paraId="19D8BEDC" w14:textId="77777777" w:rsidTr="00D04CFC">
        <w:tc>
          <w:tcPr>
            <w:tcW w:w="2093" w:type="dxa"/>
          </w:tcPr>
          <w:p w14:paraId="19D8BED8" w14:textId="77777777" w:rsidR="00135A9E" w:rsidRPr="00F86027" w:rsidRDefault="00135A9E" w:rsidP="00135A9E">
            <w:pPr>
              <w:rPr>
                <w:rFonts w:ascii="Arial" w:hAnsi="Arial" w:cs="Arial"/>
                <w:b/>
                <w:sz w:val="24"/>
                <w:szCs w:val="24"/>
              </w:rPr>
            </w:pPr>
            <w:r w:rsidRPr="00F86027">
              <w:rPr>
                <w:rFonts w:ascii="Arial" w:hAnsi="Arial" w:cs="Arial"/>
                <w:b/>
                <w:sz w:val="24"/>
                <w:szCs w:val="24"/>
              </w:rPr>
              <w:t>Information Governance</w:t>
            </w:r>
          </w:p>
        </w:tc>
        <w:tc>
          <w:tcPr>
            <w:tcW w:w="9497" w:type="dxa"/>
          </w:tcPr>
          <w:p w14:paraId="19D8BED9" w14:textId="77777777" w:rsidR="00135A9E" w:rsidRPr="00F86027" w:rsidRDefault="00135A9E" w:rsidP="00135A9E">
            <w:pPr>
              <w:spacing w:after="120"/>
              <w:rPr>
                <w:rFonts w:ascii="Arial" w:hAnsi="Arial" w:cs="Arial"/>
                <w:sz w:val="24"/>
                <w:szCs w:val="24"/>
              </w:rPr>
            </w:pPr>
            <w:r w:rsidRPr="00F86027">
              <w:rPr>
                <w:rFonts w:ascii="Arial" w:hAnsi="Arial" w:cs="Arial"/>
                <w:sz w:val="24"/>
                <w:szCs w:val="24"/>
              </w:rPr>
              <w:t xml:space="preserve">Aggregate collection. </w:t>
            </w:r>
            <w:r>
              <w:rPr>
                <w:rFonts w:ascii="Arial" w:hAnsi="Arial" w:cs="Arial"/>
                <w:sz w:val="24"/>
                <w:szCs w:val="24"/>
              </w:rPr>
              <w:t xml:space="preserve">Signed off </w:t>
            </w:r>
            <w:r w:rsidRPr="00F86027">
              <w:rPr>
                <w:rFonts w:ascii="Arial" w:hAnsi="Arial" w:cs="Arial"/>
                <w:sz w:val="24"/>
                <w:szCs w:val="24"/>
              </w:rPr>
              <w:t xml:space="preserve">by </w:t>
            </w:r>
            <w:r>
              <w:rPr>
                <w:rFonts w:ascii="Arial" w:hAnsi="Arial" w:cs="Arial"/>
                <w:sz w:val="24"/>
                <w:szCs w:val="24"/>
              </w:rPr>
              <w:t xml:space="preserve">NHS Digital </w:t>
            </w:r>
            <w:r w:rsidRPr="00F86027">
              <w:rPr>
                <w:rFonts w:ascii="Arial" w:hAnsi="Arial" w:cs="Arial"/>
                <w:sz w:val="24"/>
                <w:szCs w:val="24"/>
              </w:rPr>
              <w:t>I</w:t>
            </w:r>
            <w:r>
              <w:rPr>
                <w:rFonts w:ascii="Arial" w:hAnsi="Arial" w:cs="Arial"/>
                <w:sz w:val="24"/>
                <w:szCs w:val="24"/>
              </w:rPr>
              <w:t xml:space="preserve">nformation </w:t>
            </w:r>
            <w:r w:rsidRPr="00F86027">
              <w:rPr>
                <w:rFonts w:ascii="Arial" w:hAnsi="Arial" w:cs="Arial"/>
                <w:sz w:val="24"/>
                <w:szCs w:val="24"/>
              </w:rPr>
              <w:t>G</w:t>
            </w:r>
            <w:r>
              <w:rPr>
                <w:rFonts w:ascii="Arial" w:hAnsi="Arial" w:cs="Arial"/>
                <w:sz w:val="24"/>
                <w:szCs w:val="24"/>
              </w:rPr>
              <w:t>overnance</w:t>
            </w:r>
            <w:r w:rsidRPr="00F86027">
              <w:rPr>
                <w:rFonts w:ascii="Arial" w:hAnsi="Arial" w:cs="Arial"/>
                <w:sz w:val="24"/>
                <w:szCs w:val="24"/>
              </w:rPr>
              <w:t xml:space="preserve"> team.</w:t>
            </w:r>
          </w:p>
        </w:tc>
        <w:tc>
          <w:tcPr>
            <w:tcW w:w="1559" w:type="dxa"/>
            <w:tcBorders>
              <w:bottom w:val="single" w:sz="4" w:space="0" w:color="auto"/>
            </w:tcBorders>
            <w:shd w:val="clear" w:color="auto" w:fill="FFC000"/>
          </w:tcPr>
          <w:p w14:paraId="19D8BEDA" w14:textId="77777777" w:rsidR="00135A9E" w:rsidRPr="00F86027" w:rsidRDefault="00135A9E" w:rsidP="00135A9E">
            <w:pPr>
              <w:jc w:val="center"/>
              <w:rPr>
                <w:rFonts w:ascii="Arial" w:hAnsi="Arial" w:cs="Arial"/>
                <w:sz w:val="24"/>
                <w:szCs w:val="24"/>
              </w:rPr>
            </w:pPr>
            <w:r>
              <w:rPr>
                <w:rFonts w:ascii="Arial" w:hAnsi="Arial" w:cs="Arial"/>
                <w:sz w:val="24"/>
                <w:szCs w:val="24"/>
              </w:rPr>
              <w:t>Amber</w:t>
            </w:r>
          </w:p>
        </w:tc>
        <w:tc>
          <w:tcPr>
            <w:tcW w:w="1418" w:type="dxa"/>
            <w:tcBorders>
              <w:bottom w:val="single" w:sz="4" w:space="0" w:color="auto"/>
            </w:tcBorders>
            <w:shd w:val="clear" w:color="auto" w:fill="92D050"/>
          </w:tcPr>
          <w:p w14:paraId="19D8BEDB" w14:textId="77777777" w:rsidR="00135A9E" w:rsidRDefault="00135A9E" w:rsidP="00135A9E">
            <w:pPr>
              <w:jc w:val="center"/>
              <w:rPr>
                <w:rFonts w:ascii="Arial" w:hAnsi="Arial" w:cs="Arial"/>
                <w:sz w:val="24"/>
                <w:szCs w:val="24"/>
              </w:rPr>
            </w:pPr>
            <w:r>
              <w:rPr>
                <w:rFonts w:ascii="Arial" w:hAnsi="Arial" w:cs="Arial"/>
                <w:sz w:val="24"/>
                <w:szCs w:val="24"/>
              </w:rPr>
              <w:t>Green</w:t>
            </w:r>
          </w:p>
        </w:tc>
      </w:tr>
    </w:tbl>
    <w:p w14:paraId="19D8BEDD" w14:textId="77777777" w:rsidR="00AC4840" w:rsidRDefault="00AC4840">
      <w:r>
        <w:br w:type="page"/>
      </w:r>
    </w:p>
    <w:tbl>
      <w:tblPr>
        <w:tblStyle w:val="TableGrid"/>
        <w:tblW w:w="14567" w:type="dxa"/>
        <w:tblLayout w:type="fixed"/>
        <w:tblLook w:val="04A0" w:firstRow="1" w:lastRow="0" w:firstColumn="1" w:lastColumn="0" w:noHBand="0" w:noVBand="1"/>
      </w:tblPr>
      <w:tblGrid>
        <w:gridCol w:w="2093"/>
        <w:gridCol w:w="9497"/>
        <w:gridCol w:w="1559"/>
        <w:gridCol w:w="1418"/>
      </w:tblGrid>
      <w:tr w:rsidR="00AC4840" w:rsidRPr="00F86027" w14:paraId="19D8BEE4" w14:textId="77777777" w:rsidTr="0008678F">
        <w:tc>
          <w:tcPr>
            <w:tcW w:w="2093" w:type="dxa"/>
            <w:shd w:val="clear" w:color="auto" w:fill="F2F2F2" w:themeFill="background1" w:themeFillShade="F2"/>
          </w:tcPr>
          <w:p w14:paraId="19D8BEDE" w14:textId="77777777" w:rsidR="00AC4840" w:rsidRPr="00C04772" w:rsidRDefault="00AC4840" w:rsidP="0008678F">
            <w:pPr>
              <w:rPr>
                <w:rFonts w:ascii="Arial" w:hAnsi="Arial" w:cs="Arial"/>
                <w:sz w:val="24"/>
                <w:szCs w:val="24"/>
              </w:rPr>
            </w:pPr>
            <w:r w:rsidRPr="00C04772">
              <w:rPr>
                <w:rFonts w:ascii="Arial" w:hAnsi="Arial" w:cs="Arial"/>
                <w:sz w:val="24"/>
                <w:szCs w:val="24"/>
              </w:rPr>
              <w:lastRenderedPageBreak/>
              <w:t>Assurance Type</w:t>
            </w:r>
          </w:p>
        </w:tc>
        <w:tc>
          <w:tcPr>
            <w:tcW w:w="9497" w:type="dxa"/>
            <w:shd w:val="clear" w:color="auto" w:fill="F2F2F2" w:themeFill="background1" w:themeFillShade="F2"/>
          </w:tcPr>
          <w:p w14:paraId="19D8BEDF" w14:textId="77777777" w:rsidR="00AC4840" w:rsidRPr="00C04772" w:rsidRDefault="00AC4840" w:rsidP="0008678F">
            <w:pPr>
              <w:rPr>
                <w:rFonts w:ascii="Arial" w:hAnsi="Arial" w:cs="Arial"/>
                <w:sz w:val="24"/>
                <w:szCs w:val="24"/>
              </w:rPr>
            </w:pPr>
            <w:r w:rsidRPr="00C04772">
              <w:rPr>
                <w:rFonts w:ascii="Arial" w:hAnsi="Arial" w:cs="Arial"/>
                <w:sz w:val="24"/>
                <w:szCs w:val="24"/>
              </w:rPr>
              <w:t>Current Status</w:t>
            </w:r>
          </w:p>
        </w:tc>
        <w:tc>
          <w:tcPr>
            <w:tcW w:w="1559" w:type="dxa"/>
            <w:tcBorders>
              <w:bottom w:val="single" w:sz="4" w:space="0" w:color="auto"/>
            </w:tcBorders>
            <w:shd w:val="clear" w:color="auto" w:fill="F2F2F2" w:themeFill="background1" w:themeFillShade="F2"/>
          </w:tcPr>
          <w:p w14:paraId="19D8BEE0" w14:textId="77777777" w:rsidR="00AC4840" w:rsidRPr="00F86027" w:rsidRDefault="00AC4840" w:rsidP="0008678F">
            <w:pPr>
              <w:jc w:val="center"/>
              <w:rPr>
                <w:rFonts w:ascii="Arial" w:hAnsi="Arial" w:cs="Arial"/>
                <w:sz w:val="24"/>
                <w:szCs w:val="24"/>
              </w:rPr>
            </w:pPr>
            <w:r w:rsidRPr="00F86027">
              <w:rPr>
                <w:rFonts w:ascii="Arial" w:hAnsi="Arial" w:cs="Arial"/>
                <w:sz w:val="24"/>
                <w:szCs w:val="24"/>
              </w:rPr>
              <w:t>Initial RAG status</w:t>
            </w:r>
          </w:p>
          <w:p w14:paraId="19D8BEE1" w14:textId="77777777" w:rsidR="00AC4840" w:rsidRPr="00F86027" w:rsidRDefault="00AC4840" w:rsidP="0008678F">
            <w:pPr>
              <w:jc w:val="center"/>
              <w:rPr>
                <w:rFonts w:ascii="Arial" w:hAnsi="Arial" w:cs="Arial"/>
                <w:b/>
                <w:sz w:val="24"/>
                <w:szCs w:val="24"/>
              </w:rPr>
            </w:pPr>
            <w:r w:rsidRPr="00F86027">
              <w:rPr>
                <w:rFonts w:ascii="Arial" w:hAnsi="Arial" w:cs="Arial"/>
                <w:sz w:val="24"/>
                <w:szCs w:val="24"/>
              </w:rPr>
              <w:t>30/01/2018</w:t>
            </w:r>
          </w:p>
        </w:tc>
        <w:tc>
          <w:tcPr>
            <w:tcW w:w="1418" w:type="dxa"/>
            <w:tcBorders>
              <w:bottom w:val="single" w:sz="4" w:space="0" w:color="auto"/>
            </w:tcBorders>
            <w:shd w:val="clear" w:color="auto" w:fill="F2F2F2" w:themeFill="background1" w:themeFillShade="F2"/>
          </w:tcPr>
          <w:p w14:paraId="19D8BEE2" w14:textId="77777777" w:rsidR="00AC4840" w:rsidRPr="00F86027" w:rsidRDefault="00F62B8B" w:rsidP="0008678F">
            <w:pPr>
              <w:jc w:val="center"/>
              <w:rPr>
                <w:rFonts w:ascii="Arial" w:hAnsi="Arial" w:cs="Arial"/>
                <w:sz w:val="24"/>
                <w:szCs w:val="24"/>
              </w:rPr>
            </w:pPr>
            <w:r>
              <w:rPr>
                <w:rFonts w:ascii="Arial" w:hAnsi="Arial" w:cs="Arial"/>
                <w:sz w:val="24"/>
                <w:szCs w:val="24"/>
              </w:rPr>
              <w:t>Final</w:t>
            </w:r>
            <w:r w:rsidR="00AC4840" w:rsidRPr="00F86027">
              <w:rPr>
                <w:rFonts w:ascii="Arial" w:hAnsi="Arial" w:cs="Arial"/>
                <w:sz w:val="24"/>
                <w:szCs w:val="24"/>
              </w:rPr>
              <w:t xml:space="preserve"> RAG status</w:t>
            </w:r>
          </w:p>
          <w:p w14:paraId="19D8BEE3" w14:textId="77777777" w:rsidR="00AC4840" w:rsidRPr="00F86027" w:rsidRDefault="00F62B8B" w:rsidP="0008678F">
            <w:pPr>
              <w:jc w:val="center"/>
              <w:rPr>
                <w:rFonts w:ascii="Arial" w:hAnsi="Arial" w:cs="Arial"/>
                <w:sz w:val="24"/>
                <w:szCs w:val="24"/>
              </w:rPr>
            </w:pPr>
            <w:r>
              <w:rPr>
                <w:rFonts w:ascii="Arial" w:hAnsi="Arial" w:cs="Arial"/>
                <w:sz w:val="24"/>
                <w:szCs w:val="24"/>
              </w:rPr>
              <w:t>22</w:t>
            </w:r>
            <w:r w:rsidR="00AC4840" w:rsidRPr="00F86027">
              <w:rPr>
                <w:rFonts w:ascii="Arial" w:hAnsi="Arial" w:cs="Arial"/>
                <w:sz w:val="24"/>
                <w:szCs w:val="24"/>
              </w:rPr>
              <w:t>/0</w:t>
            </w:r>
            <w:r>
              <w:rPr>
                <w:rFonts w:ascii="Arial" w:hAnsi="Arial" w:cs="Arial"/>
                <w:sz w:val="24"/>
                <w:szCs w:val="24"/>
              </w:rPr>
              <w:t>2</w:t>
            </w:r>
            <w:r w:rsidR="00AC4840" w:rsidRPr="00F86027">
              <w:rPr>
                <w:rFonts w:ascii="Arial" w:hAnsi="Arial" w:cs="Arial"/>
                <w:sz w:val="24"/>
                <w:szCs w:val="24"/>
              </w:rPr>
              <w:t>/2018</w:t>
            </w:r>
          </w:p>
        </w:tc>
      </w:tr>
      <w:tr w:rsidR="00135A9E" w:rsidRPr="00F86027" w14:paraId="19D8BEE9" w14:textId="77777777" w:rsidTr="00D04CFC">
        <w:tc>
          <w:tcPr>
            <w:tcW w:w="2093" w:type="dxa"/>
          </w:tcPr>
          <w:p w14:paraId="19D8BEE5" w14:textId="77777777" w:rsidR="00135A9E" w:rsidRPr="00F86027" w:rsidRDefault="00135A9E" w:rsidP="00135A9E">
            <w:pPr>
              <w:rPr>
                <w:rFonts w:ascii="Arial" w:hAnsi="Arial" w:cs="Arial"/>
                <w:b/>
                <w:sz w:val="24"/>
                <w:szCs w:val="24"/>
              </w:rPr>
            </w:pPr>
            <w:r w:rsidRPr="00F86027">
              <w:rPr>
                <w:rFonts w:ascii="Arial" w:hAnsi="Arial" w:cs="Arial"/>
                <w:b/>
                <w:sz w:val="24"/>
                <w:szCs w:val="24"/>
              </w:rPr>
              <w:t>Legal</w:t>
            </w:r>
          </w:p>
        </w:tc>
        <w:tc>
          <w:tcPr>
            <w:tcW w:w="9497" w:type="dxa"/>
          </w:tcPr>
          <w:p w14:paraId="19D8BEE6" w14:textId="77777777" w:rsidR="00135A9E" w:rsidRPr="00F86027" w:rsidRDefault="00135A9E" w:rsidP="00135A9E">
            <w:pPr>
              <w:pStyle w:val="Default"/>
            </w:pPr>
            <w:r>
              <w:t>Direction is currently in development. Data Provision Notice (DPN) will be issued (by SDCS team following issuing of Direction). No problems are anticipated.</w:t>
            </w:r>
          </w:p>
        </w:tc>
        <w:tc>
          <w:tcPr>
            <w:tcW w:w="1559" w:type="dxa"/>
            <w:shd w:val="clear" w:color="auto" w:fill="FFC000"/>
          </w:tcPr>
          <w:p w14:paraId="19D8BEE7"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Amber</w:t>
            </w:r>
          </w:p>
        </w:tc>
        <w:tc>
          <w:tcPr>
            <w:tcW w:w="1418" w:type="dxa"/>
            <w:shd w:val="clear" w:color="auto" w:fill="FFC000"/>
          </w:tcPr>
          <w:p w14:paraId="19D8BEE8"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Amber</w:t>
            </w:r>
          </w:p>
        </w:tc>
      </w:tr>
      <w:tr w:rsidR="00135A9E" w:rsidRPr="00F86027" w14:paraId="19D8BEEE" w14:textId="77777777" w:rsidTr="00D04CFC">
        <w:tc>
          <w:tcPr>
            <w:tcW w:w="2093" w:type="dxa"/>
          </w:tcPr>
          <w:p w14:paraId="19D8BEEA" w14:textId="77777777" w:rsidR="00135A9E" w:rsidRPr="00F86027" w:rsidRDefault="00135A9E" w:rsidP="00135A9E">
            <w:pPr>
              <w:rPr>
                <w:rFonts w:ascii="Arial" w:hAnsi="Arial" w:cs="Arial"/>
                <w:b/>
                <w:sz w:val="24"/>
                <w:szCs w:val="24"/>
              </w:rPr>
            </w:pPr>
            <w:r w:rsidRPr="00F86027">
              <w:rPr>
                <w:rFonts w:ascii="Arial" w:hAnsi="Arial" w:cs="Arial"/>
                <w:b/>
                <w:sz w:val="24"/>
                <w:szCs w:val="24"/>
              </w:rPr>
              <w:t>Clinical</w:t>
            </w:r>
          </w:p>
        </w:tc>
        <w:tc>
          <w:tcPr>
            <w:tcW w:w="9497" w:type="dxa"/>
          </w:tcPr>
          <w:p w14:paraId="19D8BEEB" w14:textId="77777777" w:rsidR="00135A9E" w:rsidRPr="00F86027" w:rsidRDefault="00135A9E" w:rsidP="00135A9E">
            <w:pPr>
              <w:spacing w:after="120"/>
              <w:rPr>
                <w:rFonts w:ascii="Arial" w:hAnsi="Arial" w:cs="Arial"/>
                <w:sz w:val="24"/>
                <w:szCs w:val="24"/>
              </w:rPr>
            </w:pPr>
            <w:r w:rsidRPr="00F86027">
              <w:rPr>
                <w:rFonts w:ascii="Arial" w:hAnsi="Arial" w:cs="Arial"/>
                <w:sz w:val="24"/>
                <w:szCs w:val="24"/>
              </w:rPr>
              <w:t>Clinical engagement in the specification of the collection.</w:t>
            </w:r>
          </w:p>
        </w:tc>
        <w:tc>
          <w:tcPr>
            <w:tcW w:w="1559" w:type="dxa"/>
            <w:shd w:val="clear" w:color="auto" w:fill="92D050"/>
          </w:tcPr>
          <w:p w14:paraId="19D8BEEC"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c>
          <w:tcPr>
            <w:tcW w:w="1418" w:type="dxa"/>
            <w:shd w:val="clear" w:color="auto" w:fill="92D050"/>
          </w:tcPr>
          <w:p w14:paraId="19D8BEED"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r>
      <w:tr w:rsidR="00135A9E" w:rsidRPr="00F86027" w14:paraId="19D8BEF3" w14:textId="77777777" w:rsidTr="00756B94">
        <w:tc>
          <w:tcPr>
            <w:tcW w:w="2093" w:type="dxa"/>
          </w:tcPr>
          <w:p w14:paraId="19D8BEEF" w14:textId="77777777" w:rsidR="00135A9E" w:rsidRPr="00F86027" w:rsidRDefault="00135A9E" w:rsidP="00135A9E">
            <w:pPr>
              <w:rPr>
                <w:rFonts w:ascii="Arial" w:hAnsi="Arial" w:cs="Arial"/>
                <w:b/>
                <w:sz w:val="24"/>
                <w:szCs w:val="24"/>
              </w:rPr>
            </w:pPr>
            <w:r w:rsidRPr="00F86027">
              <w:rPr>
                <w:rFonts w:ascii="Arial" w:hAnsi="Arial" w:cs="Arial"/>
                <w:b/>
                <w:sz w:val="24"/>
                <w:szCs w:val="24"/>
              </w:rPr>
              <w:t>Indicative Cost</w:t>
            </w:r>
          </w:p>
        </w:tc>
        <w:tc>
          <w:tcPr>
            <w:tcW w:w="9497" w:type="dxa"/>
          </w:tcPr>
          <w:p w14:paraId="19D8BEF0" w14:textId="77777777" w:rsidR="00135A9E" w:rsidRPr="00F86027" w:rsidRDefault="00135A9E" w:rsidP="00135A9E">
            <w:pPr>
              <w:spacing w:after="120"/>
              <w:rPr>
                <w:rFonts w:ascii="Arial" w:hAnsi="Arial" w:cs="Arial"/>
                <w:sz w:val="24"/>
                <w:szCs w:val="24"/>
              </w:rPr>
            </w:pPr>
            <w:r>
              <w:rPr>
                <w:rFonts w:ascii="Arial" w:hAnsi="Arial" w:cs="Arial"/>
                <w:sz w:val="24"/>
                <w:szCs w:val="24"/>
              </w:rPr>
              <w:t>No b</w:t>
            </w:r>
            <w:r w:rsidRPr="00F86027">
              <w:rPr>
                <w:rFonts w:ascii="Arial" w:hAnsi="Arial" w:cs="Arial"/>
                <w:sz w:val="24"/>
                <w:szCs w:val="24"/>
              </w:rPr>
              <w:t xml:space="preserve">urden assessment </w:t>
            </w:r>
            <w:r>
              <w:rPr>
                <w:rFonts w:ascii="Arial" w:hAnsi="Arial" w:cs="Arial"/>
                <w:sz w:val="24"/>
                <w:szCs w:val="24"/>
              </w:rPr>
              <w:t>has yet been submitted. It is understood that developers are working with data providers to assess the associated burden</w:t>
            </w:r>
            <w:r w:rsidR="00237D2E">
              <w:rPr>
                <w:rFonts w:ascii="Arial" w:hAnsi="Arial" w:cs="Arial"/>
                <w:sz w:val="24"/>
                <w:szCs w:val="24"/>
              </w:rPr>
              <w:t>.</w:t>
            </w:r>
          </w:p>
        </w:tc>
        <w:tc>
          <w:tcPr>
            <w:tcW w:w="1559" w:type="dxa"/>
            <w:tcBorders>
              <w:bottom w:val="single" w:sz="4" w:space="0" w:color="auto"/>
            </w:tcBorders>
            <w:shd w:val="clear" w:color="auto" w:fill="FFC000"/>
          </w:tcPr>
          <w:p w14:paraId="19D8BEF1" w14:textId="77777777" w:rsidR="00135A9E" w:rsidRPr="00F86027" w:rsidRDefault="00135A9E" w:rsidP="00135A9E">
            <w:pPr>
              <w:jc w:val="center"/>
              <w:rPr>
                <w:rFonts w:ascii="Arial" w:hAnsi="Arial" w:cs="Arial"/>
                <w:sz w:val="24"/>
                <w:szCs w:val="24"/>
              </w:rPr>
            </w:pPr>
            <w:r>
              <w:rPr>
                <w:rFonts w:ascii="Arial" w:hAnsi="Arial" w:cs="Arial"/>
                <w:sz w:val="24"/>
                <w:szCs w:val="24"/>
              </w:rPr>
              <w:t>Amber</w:t>
            </w:r>
          </w:p>
        </w:tc>
        <w:tc>
          <w:tcPr>
            <w:tcW w:w="1418" w:type="dxa"/>
            <w:tcBorders>
              <w:bottom w:val="single" w:sz="4" w:space="0" w:color="auto"/>
            </w:tcBorders>
            <w:shd w:val="clear" w:color="auto" w:fill="FF0000"/>
          </w:tcPr>
          <w:p w14:paraId="19D8BEF2" w14:textId="77777777" w:rsidR="00135A9E" w:rsidRDefault="004B4A73" w:rsidP="00135A9E">
            <w:pPr>
              <w:jc w:val="center"/>
              <w:rPr>
                <w:rFonts w:ascii="Arial" w:hAnsi="Arial" w:cs="Arial"/>
                <w:sz w:val="24"/>
                <w:szCs w:val="24"/>
              </w:rPr>
            </w:pPr>
            <w:r>
              <w:rPr>
                <w:rFonts w:ascii="Arial" w:hAnsi="Arial" w:cs="Arial"/>
                <w:sz w:val="24"/>
                <w:szCs w:val="24"/>
              </w:rPr>
              <w:t>Red</w:t>
            </w:r>
          </w:p>
        </w:tc>
      </w:tr>
      <w:tr w:rsidR="00135A9E" w:rsidRPr="00F86027" w14:paraId="19D8BEF9" w14:textId="77777777" w:rsidTr="00D04CFC">
        <w:tc>
          <w:tcPr>
            <w:tcW w:w="2093" w:type="dxa"/>
          </w:tcPr>
          <w:p w14:paraId="19D8BEF4" w14:textId="77777777" w:rsidR="00135A9E" w:rsidRPr="00F86027" w:rsidRDefault="00135A9E" w:rsidP="00135A9E">
            <w:pPr>
              <w:rPr>
                <w:rFonts w:ascii="Arial" w:hAnsi="Arial" w:cs="Arial"/>
                <w:b/>
                <w:sz w:val="24"/>
                <w:szCs w:val="24"/>
              </w:rPr>
            </w:pPr>
            <w:r w:rsidRPr="00F86027">
              <w:rPr>
                <w:rFonts w:ascii="Arial" w:hAnsi="Arial" w:cs="Arial"/>
                <w:b/>
                <w:sz w:val="24"/>
                <w:szCs w:val="24"/>
              </w:rPr>
              <w:t>Business Justification</w:t>
            </w:r>
          </w:p>
        </w:tc>
        <w:tc>
          <w:tcPr>
            <w:tcW w:w="9497" w:type="dxa"/>
          </w:tcPr>
          <w:p w14:paraId="19D8BEF5" w14:textId="77777777" w:rsidR="00CF6CBC" w:rsidRDefault="00135A9E" w:rsidP="00CF6CBC">
            <w:pPr>
              <w:spacing w:after="120"/>
              <w:rPr>
                <w:rFonts w:ascii="Arial" w:hAnsi="Arial" w:cs="Arial"/>
                <w:sz w:val="24"/>
                <w:szCs w:val="24"/>
              </w:rPr>
            </w:pPr>
            <w:r w:rsidRPr="00F86027">
              <w:rPr>
                <w:rFonts w:ascii="Arial" w:hAnsi="Arial" w:cs="Arial"/>
                <w:sz w:val="24"/>
                <w:szCs w:val="24"/>
              </w:rPr>
              <w:t>Strong policy justification. Mental Health Five Year Forward</w:t>
            </w:r>
            <w:r w:rsidR="00720ACC">
              <w:rPr>
                <w:rFonts w:ascii="Arial" w:hAnsi="Arial" w:cs="Arial"/>
                <w:sz w:val="24"/>
                <w:szCs w:val="24"/>
              </w:rPr>
              <w:t xml:space="preserve"> recommendation</w:t>
            </w:r>
            <w:r w:rsidR="00720ACC">
              <w:rPr>
                <w:rStyle w:val="FootnoteReference"/>
                <w:rFonts w:ascii="Arial" w:hAnsi="Arial" w:cs="Arial"/>
                <w:sz w:val="24"/>
                <w:szCs w:val="24"/>
              </w:rPr>
              <w:footnoteReference w:id="2"/>
            </w:r>
            <w:r w:rsidR="00CF6CBC">
              <w:rPr>
                <w:rFonts w:ascii="Arial" w:hAnsi="Arial" w:cs="Arial"/>
                <w:sz w:val="24"/>
                <w:szCs w:val="24"/>
              </w:rPr>
              <w:t>:</w:t>
            </w:r>
          </w:p>
          <w:p w14:paraId="19D8BEF6" w14:textId="77777777" w:rsidR="005B69F2" w:rsidRPr="004B0AB5" w:rsidRDefault="005B69F2" w:rsidP="00CF6CBC">
            <w:pPr>
              <w:spacing w:after="120"/>
              <w:rPr>
                <w:rFonts w:ascii="Arial" w:hAnsi="Arial" w:cs="Arial"/>
                <w:sz w:val="24"/>
                <w:szCs w:val="24"/>
              </w:rPr>
            </w:pPr>
            <w:r w:rsidRPr="00BD0273">
              <w:rPr>
                <w:rFonts w:ascii="Arial" w:hAnsi="Arial" w:cs="Arial"/>
                <w:b/>
                <w:bCs/>
                <w:color w:val="000000"/>
                <w:sz w:val="24"/>
                <w:szCs w:val="24"/>
              </w:rPr>
              <w:t>Recommendation</w:t>
            </w:r>
            <w:r w:rsidR="004B0AB5">
              <w:rPr>
                <w:rFonts w:ascii="Arial" w:hAnsi="Arial" w:cs="Arial"/>
                <w:b/>
                <w:bCs/>
                <w:color w:val="000000"/>
                <w:sz w:val="24"/>
                <w:szCs w:val="24"/>
              </w:rPr>
              <w:t xml:space="preserve"> </w:t>
            </w:r>
            <w:r w:rsidRPr="00BD0273">
              <w:rPr>
                <w:rFonts w:ascii="Arial" w:hAnsi="Arial" w:cs="Arial"/>
                <w:b/>
                <w:bCs/>
                <w:color w:val="000000"/>
                <w:sz w:val="24"/>
                <w:szCs w:val="24"/>
              </w:rPr>
              <w:t xml:space="preserve">19: </w:t>
            </w:r>
            <w:r w:rsidRPr="00BD0273">
              <w:rPr>
                <w:rFonts w:ascii="Arial" w:hAnsi="Arial" w:cs="Arial"/>
                <w:color w:val="000000"/>
                <w:sz w:val="24"/>
                <w:szCs w:val="24"/>
              </w:rPr>
              <w:t>NHS England should undertake work to define a quantified national reduction in premature mortality among people with severe mental illness, and an operational plan to begin achieving it from 2017/18. NHS England should also lead work to ensure that by 2020/21, 280,000 more people living with severe mental illness have their physical health needs met by increasing early detection and expanding access to evidence-based physical care assessment and intervention.</w:t>
            </w:r>
          </w:p>
        </w:tc>
        <w:tc>
          <w:tcPr>
            <w:tcW w:w="1559" w:type="dxa"/>
            <w:shd w:val="clear" w:color="auto" w:fill="92D050"/>
          </w:tcPr>
          <w:p w14:paraId="19D8BEF7"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c>
          <w:tcPr>
            <w:tcW w:w="1418" w:type="dxa"/>
            <w:shd w:val="clear" w:color="auto" w:fill="92D050"/>
          </w:tcPr>
          <w:p w14:paraId="19D8BEF8"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r>
      <w:tr w:rsidR="00135A9E" w:rsidRPr="00F86027" w14:paraId="19D8BEFE" w14:textId="77777777" w:rsidTr="00D04CFC">
        <w:tc>
          <w:tcPr>
            <w:tcW w:w="2093" w:type="dxa"/>
          </w:tcPr>
          <w:p w14:paraId="19D8BEFA" w14:textId="77777777" w:rsidR="00135A9E" w:rsidRPr="00F86027" w:rsidRDefault="00135A9E" w:rsidP="00135A9E">
            <w:pPr>
              <w:rPr>
                <w:rFonts w:ascii="Arial" w:hAnsi="Arial" w:cs="Arial"/>
                <w:b/>
                <w:sz w:val="24"/>
                <w:szCs w:val="24"/>
              </w:rPr>
            </w:pPr>
            <w:r w:rsidRPr="00F86027">
              <w:rPr>
                <w:rFonts w:ascii="Arial" w:hAnsi="Arial" w:cs="Arial"/>
                <w:b/>
                <w:sz w:val="24"/>
                <w:szCs w:val="24"/>
              </w:rPr>
              <w:t>Dependencies</w:t>
            </w:r>
          </w:p>
        </w:tc>
        <w:tc>
          <w:tcPr>
            <w:tcW w:w="9497" w:type="dxa"/>
          </w:tcPr>
          <w:p w14:paraId="19D8BEFB" w14:textId="77777777" w:rsidR="00135A9E" w:rsidRPr="00F86027" w:rsidRDefault="00135A9E" w:rsidP="00135A9E">
            <w:pPr>
              <w:spacing w:after="120"/>
              <w:rPr>
                <w:rFonts w:ascii="Arial" w:hAnsi="Arial" w:cs="Arial"/>
                <w:sz w:val="24"/>
                <w:szCs w:val="24"/>
              </w:rPr>
            </w:pPr>
            <w:r w:rsidRPr="00F86027">
              <w:rPr>
                <w:rFonts w:ascii="Arial" w:hAnsi="Arial" w:cs="Arial"/>
                <w:sz w:val="24"/>
                <w:szCs w:val="24"/>
              </w:rPr>
              <w:t>Utilises CQUIN for secondary care data, which is not in scope of this collection.</w:t>
            </w:r>
            <w:r>
              <w:rPr>
                <w:rFonts w:ascii="Arial" w:hAnsi="Arial" w:cs="Arial"/>
                <w:sz w:val="24"/>
                <w:szCs w:val="24"/>
              </w:rPr>
              <w:t xml:space="preserve"> </w:t>
            </w:r>
          </w:p>
        </w:tc>
        <w:tc>
          <w:tcPr>
            <w:tcW w:w="1559" w:type="dxa"/>
            <w:tcBorders>
              <w:bottom w:val="single" w:sz="4" w:space="0" w:color="auto"/>
            </w:tcBorders>
            <w:shd w:val="clear" w:color="auto" w:fill="92D050"/>
          </w:tcPr>
          <w:p w14:paraId="19D8BEFC"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c>
          <w:tcPr>
            <w:tcW w:w="1418" w:type="dxa"/>
            <w:tcBorders>
              <w:bottom w:val="single" w:sz="4" w:space="0" w:color="auto"/>
            </w:tcBorders>
            <w:shd w:val="clear" w:color="auto" w:fill="92D050"/>
          </w:tcPr>
          <w:p w14:paraId="19D8BEFD"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r>
      <w:tr w:rsidR="00135A9E" w:rsidRPr="00F86027" w14:paraId="19D8BF03" w14:textId="77777777" w:rsidTr="00D04CFC">
        <w:tc>
          <w:tcPr>
            <w:tcW w:w="2093" w:type="dxa"/>
          </w:tcPr>
          <w:p w14:paraId="19D8BEFF" w14:textId="77777777" w:rsidR="00135A9E" w:rsidRPr="00F86027" w:rsidRDefault="00135A9E" w:rsidP="00135A9E">
            <w:pPr>
              <w:rPr>
                <w:rFonts w:ascii="Arial" w:hAnsi="Arial" w:cs="Arial"/>
                <w:b/>
                <w:sz w:val="24"/>
                <w:szCs w:val="24"/>
              </w:rPr>
            </w:pPr>
            <w:r w:rsidRPr="00F86027">
              <w:rPr>
                <w:rFonts w:ascii="Arial" w:hAnsi="Arial" w:cs="Arial"/>
                <w:b/>
                <w:sz w:val="24"/>
                <w:szCs w:val="24"/>
              </w:rPr>
              <w:t>SRO/Sponsor</w:t>
            </w:r>
          </w:p>
        </w:tc>
        <w:tc>
          <w:tcPr>
            <w:tcW w:w="9497" w:type="dxa"/>
          </w:tcPr>
          <w:p w14:paraId="19D8BF00" w14:textId="77777777" w:rsidR="00135A9E" w:rsidRPr="00F86027" w:rsidRDefault="00135A9E" w:rsidP="00135A9E">
            <w:pPr>
              <w:spacing w:after="120"/>
              <w:rPr>
                <w:rFonts w:ascii="Arial" w:hAnsi="Arial" w:cs="Arial"/>
                <w:sz w:val="24"/>
                <w:szCs w:val="24"/>
              </w:rPr>
            </w:pPr>
            <w:r w:rsidRPr="00F86027">
              <w:rPr>
                <w:rFonts w:ascii="Arial" w:hAnsi="Arial" w:cs="Arial"/>
                <w:sz w:val="24"/>
                <w:szCs w:val="24"/>
              </w:rPr>
              <w:t>Both SRO and Sponsor are in place.</w:t>
            </w:r>
          </w:p>
        </w:tc>
        <w:tc>
          <w:tcPr>
            <w:tcW w:w="1559" w:type="dxa"/>
            <w:shd w:val="clear" w:color="auto" w:fill="92D050"/>
          </w:tcPr>
          <w:p w14:paraId="19D8BF01"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c>
          <w:tcPr>
            <w:tcW w:w="1418" w:type="dxa"/>
            <w:shd w:val="clear" w:color="auto" w:fill="92D050"/>
          </w:tcPr>
          <w:p w14:paraId="19D8BF02" w14:textId="77777777" w:rsidR="00135A9E" w:rsidRPr="00F86027" w:rsidRDefault="00135A9E" w:rsidP="00135A9E">
            <w:pPr>
              <w:jc w:val="center"/>
              <w:rPr>
                <w:rFonts w:ascii="Arial" w:hAnsi="Arial" w:cs="Arial"/>
                <w:sz w:val="24"/>
                <w:szCs w:val="24"/>
              </w:rPr>
            </w:pPr>
            <w:r w:rsidRPr="00F86027">
              <w:rPr>
                <w:rFonts w:ascii="Arial" w:hAnsi="Arial" w:cs="Arial"/>
                <w:sz w:val="24"/>
                <w:szCs w:val="24"/>
              </w:rPr>
              <w:t>Green</w:t>
            </w:r>
          </w:p>
        </w:tc>
      </w:tr>
      <w:tr w:rsidR="00135A9E" w:rsidRPr="00F86027" w14:paraId="19D8BF08" w14:textId="77777777" w:rsidTr="00D97B5B">
        <w:tc>
          <w:tcPr>
            <w:tcW w:w="2093" w:type="dxa"/>
          </w:tcPr>
          <w:p w14:paraId="19D8BF04" w14:textId="77777777" w:rsidR="00135A9E" w:rsidRPr="00F86027" w:rsidRDefault="00135A9E" w:rsidP="00135A9E">
            <w:pPr>
              <w:rPr>
                <w:rFonts w:ascii="Arial" w:hAnsi="Arial" w:cs="Arial"/>
                <w:b/>
                <w:sz w:val="24"/>
                <w:szCs w:val="24"/>
              </w:rPr>
            </w:pPr>
            <w:r w:rsidRPr="00F86027">
              <w:rPr>
                <w:rFonts w:ascii="Arial" w:hAnsi="Arial" w:cs="Arial"/>
                <w:b/>
                <w:sz w:val="24"/>
                <w:szCs w:val="24"/>
              </w:rPr>
              <w:t xml:space="preserve">Risk / Impact </w:t>
            </w:r>
          </w:p>
        </w:tc>
        <w:tc>
          <w:tcPr>
            <w:tcW w:w="9497" w:type="dxa"/>
          </w:tcPr>
          <w:p w14:paraId="19D8BF05" w14:textId="77777777" w:rsidR="00135A9E" w:rsidRPr="00F86027" w:rsidRDefault="00135A9E" w:rsidP="00135A9E">
            <w:pPr>
              <w:spacing w:after="120"/>
              <w:rPr>
                <w:rFonts w:ascii="Arial" w:hAnsi="Arial" w:cs="Arial"/>
                <w:color w:val="FF0000"/>
                <w:sz w:val="24"/>
                <w:szCs w:val="24"/>
              </w:rPr>
            </w:pPr>
            <w:r w:rsidRPr="00F86027">
              <w:rPr>
                <w:rFonts w:ascii="Arial" w:hAnsi="Arial" w:cs="Arial"/>
                <w:sz w:val="24"/>
                <w:szCs w:val="24"/>
              </w:rPr>
              <w:t>Assessed as a low/medium risk.</w:t>
            </w:r>
          </w:p>
        </w:tc>
        <w:tc>
          <w:tcPr>
            <w:tcW w:w="1559" w:type="dxa"/>
            <w:shd w:val="clear" w:color="auto" w:fill="FFC000"/>
          </w:tcPr>
          <w:p w14:paraId="19D8BF06" w14:textId="77777777" w:rsidR="00135A9E" w:rsidRPr="00F86027" w:rsidRDefault="00135A9E" w:rsidP="00135A9E">
            <w:pPr>
              <w:jc w:val="center"/>
              <w:rPr>
                <w:rFonts w:ascii="Arial" w:hAnsi="Arial" w:cs="Arial"/>
                <w:sz w:val="24"/>
                <w:szCs w:val="24"/>
              </w:rPr>
            </w:pPr>
            <w:r>
              <w:rPr>
                <w:rFonts w:ascii="Arial" w:hAnsi="Arial" w:cs="Arial"/>
                <w:sz w:val="24"/>
                <w:szCs w:val="24"/>
              </w:rPr>
              <w:t>Amber</w:t>
            </w:r>
          </w:p>
        </w:tc>
        <w:tc>
          <w:tcPr>
            <w:tcW w:w="1418" w:type="dxa"/>
            <w:shd w:val="clear" w:color="auto" w:fill="FF0000"/>
          </w:tcPr>
          <w:p w14:paraId="19D8BF07" w14:textId="77777777" w:rsidR="00135A9E" w:rsidRDefault="00D97B5B" w:rsidP="00135A9E">
            <w:pPr>
              <w:jc w:val="center"/>
              <w:rPr>
                <w:rFonts w:ascii="Arial" w:hAnsi="Arial" w:cs="Arial"/>
                <w:sz w:val="24"/>
                <w:szCs w:val="24"/>
              </w:rPr>
            </w:pPr>
            <w:r>
              <w:rPr>
                <w:rFonts w:ascii="Arial" w:hAnsi="Arial" w:cs="Arial"/>
                <w:sz w:val="24"/>
                <w:szCs w:val="24"/>
              </w:rPr>
              <w:t>Red</w:t>
            </w:r>
          </w:p>
        </w:tc>
      </w:tr>
    </w:tbl>
    <w:p w14:paraId="19D8BF09" w14:textId="77777777" w:rsidR="006624DB" w:rsidRPr="00F86027" w:rsidRDefault="006624DB" w:rsidP="006624DB">
      <w:pPr>
        <w:rPr>
          <w:rFonts w:ascii="Arial" w:hAnsi="Arial" w:cs="Arial"/>
          <w:sz w:val="24"/>
          <w:szCs w:val="24"/>
        </w:rPr>
      </w:pPr>
    </w:p>
    <w:p w14:paraId="19D8BF0A" w14:textId="77777777" w:rsidR="006624DB" w:rsidRDefault="006624DB" w:rsidP="006624DB">
      <w:pPr>
        <w:jc w:val="center"/>
        <w:rPr>
          <w:b/>
          <w:sz w:val="32"/>
          <w:szCs w:val="32"/>
        </w:rPr>
      </w:pPr>
      <w:r>
        <w:rPr>
          <w:b/>
          <w:sz w:val="32"/>
          <w:szCs w:val="32"/>
        </w:rPr>
        <w:t xml:space="preserve"> </w:t>
      </w:r>
    </w:p>
    <w:p w14:paraId="19D8BF0B" w14:textId="77777777" w:rsidR="003540ED" w:rsidRDefault="003540ED" w:rsidP="00066722">
      <w:pPr>
        <w:rPr>
          <w:rFonts w:ascii="Arial" w:hAnsi="Arial" w:cs="Arial"/>
          <w:b/>
          <w:sz w:val="24"/>
          <w:szCs w:val="24"/>
          <w:u w:val="single"/>
        </w:rPr>
      </w:pPr>
    </w:p>
    <w:p w14:paraId="19D8BF0C" w14:textId="77777777" w:rsidR="003540ED" w:rsidRDefault="003540ED" w:rsidP="00066722">
      <w:pPr>
        <w:rPr>
          <w:rFonts w:ascii="Arial" w:hAnsi="Arial" w:cs="Arial"/>
          <w:b/>
          <w:sz w:val="24"/>
          <w:szCs w:val="24"/>
          <w:u w:val="single"/>
        </w:rPr>
      </w:pPr>
    </w:p>
    <w:p w14:paraId="19D8BF0D" w14:textId="77777777" w:rsidR="00066722" w:rsidRPr="003C3A92" w:rsidRDefault="00066722" w:rsidP="00066722">
      <w:pPr>
        <w:rPr>
          <w:rFonts w:ascii="Arial" w:hAnsi="Arial" w:cs="Arial"/>
          <w:b/>
          <w:sz w:val="24"/>
          <w:szCs w:val="24"/>
          <w:u w:val="single"/>
        </w:rPr>
      </w:pPr>
      <w:r w:rsidRPr="003C3A92">
        <w:rPr>
          <w:rFonts w:ascii="Arial" w:hAnsi="Arial" w:cs="Arial"/>
          <w:b/>
          <w:sz w:val="24"/>
          <w:szCs w:val="24"/>
          <w:u w:val="single"/>
        </w:rPr>
        <w:lastRenderedPageBreak/>
        <w:t>Developer Supplied Information:</w:t>
      </w:r>
    </w:p>
    <w:tbl>
      <w:tblPr>
        <w:tblStyle w:val="TableGrid"/>
        <w:tblW w:w="14884" w:type="dxa"/>
        <w:tblInd w:w="-34" w:type="dxa"/>
        <w:tblLayout w:type="fixed"/>
        <w:tblLook w:val="04A0" w:firstRow="1" w:lastRow="0" w:firstColumn="1" w:lastColumn="0" w:noHBand="0" w:noVBand="1"/>
      </w:tblPr>
      <w:tblGrid>
        <w:gridCol w:w="2410"/>
        <w:gridCol w:w="993"/>
        <w:gridCol w:w="1417"/>
        <w:gridCol w:w="1276"/>
        <w:gridCol w:w="1701"/>
        <w:gridCol w:w="1133"/>
        <w:gridCol w:w="426"/>
        <w:gridCol w:w="2977"/>
        <w:gridCol w:w="2551"/>
      </w:tblGrid>
      <w:tr w:rsidR="008E37D6" w:rsidRPr="003C3A92" w14:paraId="19D8BF10" w14:textId="77777777" w:rsidTr="00D21E3D">
        <w:trPr>
          <w:trHeight w:val="283"/>
        </w:trPr>
        <w:tc>
          <w:tcPr>
            <w:tcW w:w="2410" w:type="dxa"/>
          </w:tcPr>
          <w:p w14:paraId="19D8BF0E" w14:textId="77777777" w:rsidR="008E37D6" w:rsidRPr="003C3A92" w:rsidRDefault="008E37D6" w:rsidP="00520CDE">
            <w:pPr>
              <w:spacing w:before="60"/>
              <w:rPr>
                <w:rFonts w:ascii="Arial" w:hAnsi="Arial" w:cs="Arial"/>
                <w:b/>
                <w:sz w:val="24"/>
                <w:szCs w:val="24"/>
              </w:rPr>
            </w:pPr>
            <w:r>
              <w:rPr>
                <w:rFonts w:ascii="Arial" w:hAnsi="Arial" w:cs="Arial"/>
                <w:b/>
                <w:sz w:val="24"/>
                <w:szCs w:val="24"/>
              </w:rPr>
              <w:t>Request</w:t>
            </w:r>
          </w:p>
        </w:tc>
        <w:tc>
          <w:tcPr>
            <w:tcW w:w="12474" w:type="dxa"/>
            <w:gridSpan w:val="8"/>
          </w:tcPr>
          <w:p w14:paraId="19D8BF0F" w14:textId="77777777" w:rsidR="008E37D6" w:rsidRPr="003C3A92" w:rsidRDefault="008E37D6" w:rsidP="00520CDE">
            <w:pPr>
              <w:spacing w:before="60"/>
              <w:rPr>
                <w:rFonts w:ascii="Arial" w:hAnsi="Arial" w:cs="Arial"/>
                <w:b/>
                <w:sz w:val="24"/>
                <w:szCs w:val="24"/>
              </w:rPr>
            </w:pPr>
            <w:r>
              <w:rPr>
                <w:rFonts w:ascii="Arial" w:hAnsi="Arial" w:cs="Arial"/>
                <w:b/>
                <w:sz w:val="24"/>
                <w:szCs w:val="24"/>
              </w:rPr>
              <w:t xml:space="preserve">Requesting </w:t>
            </w:r>
            <w:r w:rsidR="00EC2DD2">
              <w:rPr>
                <w:rFonts w:ascii="Arial" w:hAnsi="Arial" w:cs="Arial"/>
                <w:b/>
                <w:sz w:val="24"/>
                <w:szCs w:val="24"/>
              </w:rPr>
              <w:t>Organisation</w:t>
            </w:r>
            <w:r>
              <w:rPr>
                <w:rFonts w:ascii="Arial" w:hAnsi="Arial" w:cs="Arial"/>
                <w:b/>
                <w:sz w:val="24"/>
                <w:szCs w:val="24"/>
              </w:rPr>
              <w:t>:</w:t>
            </w:r>
          </w:p>
        </w:tc>
      </w:tr>
      <w:tr w:rsidR="00066722" w:rsidRPr="003C3A92" w14:paraId="19D8BF19" w14:textId="77777777" w:rsidTr="00D21E3D">
        <w:trPr>
          <w:trHeight w:val="283"/>
        </w:trPr>
        <w:tc>
          <w:tcPr>
            <w:tcW w:w="2410" w:type="dxa"/>
            <w:vMerge w:val="restart"/>
          </w:tcPr>
          <w:p w14:paraId="19D8BF11"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 xml:space="preserve">Request Type: </w:t>
            </w:r>
          </w:p>
          <w:p w14:paraId="19D8BF12" w14:textId="77777777" w:rsidR="00066722" w:rsidRPr="003C3A92" w:rsidRDefault="00066722" w:rsidP="00520CDE">
            <w:pPr>
              <w:spacing w:before="60"/>
              <w:rPr>
                <w:rFonts w:ascii="Arial" w:hAnsi="Arial" w:cs="Arial"/>
                <w:i/>
                <w:sz w:val="24"/>
                <w:szCs w:val="24"/>
              </w:rPr>
            </w:pPr>
            <w:r w:rsidRPr="003C3A92">
              <w:rPr>
                <w:rFonts w:ascii="Arial" w:hAnsi="Arial" w:cs="Arial"/>
                <w:i/>
                <w:sz w:val="24"/>
                <w:szCs w:val="24"/>
              </w:rPr>
              <w:t xml:space="preserve">Select as required </w:t>
            </w:r>
            <w:r w:rsidRPr="003C3A92">
              <w:rPr>
                <w:rFonts w:ascii="Arial" w:hAnsi="Arial" w:cs="Arial"/>
                <w:b/>
                <w:i/>
                <w:sz w:val="24"/>
                <w:szCs w:val="24"/>
              </w:rPr>
              <w:t xml:space="preserve">and </w:t>
            </w:r>
            <w:r w:rsidRPr="003C3A92">
              <w:rPr>
                <w:rFonts w:ascii="Arial" w:hAnsi="Arial" w:cs="Arial"/>
                <w:i/>
                <w:sz w:val="24"/>
                <w:szCs w:val="24"/>
              </w:rPr>
              <w:t>indicate if new or change to an existing item.</w:t>
            </w:r>
          </w:p>
          <w:p w14:paraId="19D8BF13" w14:textId="77777777" w:rsidR="00066722" w:rsidRPr="003C3A92" w:rsidRDefault="00066722" w:rsidP="00520CDE">
            <w:pPr>
              <w:spacing w:before="60"/>
              <w:rPr>
                <w:rFonts w:ascii="Arial" w:hAnsi="Arial" w:cs="Arial"/>
                <w:i/>
                <w:sz w:val="24"/>
                <w:szCs w:val="24"/>
              </w:rPr>
            </w:pPr>
          </w:p>
        </w:tc>
        <w:tc>
          <w:tcPr>
            <w:tcW w:w="2410" w:type="dxa"/>
            <w:gridSpan w:val="2"/>
          </w:tcPr>
          <w:p w14:paraId="19D8BF14"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 xml:space="preserve">Information Standard </w:t>
            </w:r>
          </w:p>
        </w:tc>
        <w:tc>
          <w:tcPr>
            <w:tcW w:w="1276" w:type="dxa"/>
            <w:tcBorders>
              <w:right w:val="single" w:sz="4" w:space="0" w:color="auto"/>
            </w:tcBorders>
          </w:tcPr>
          <w:p w14:paraId="19D8BF15" w14:textId="77777777" w:rsidR="00066722" w:rsidRPr="003C3A92" w:rsidRDefault="00066722" w:rsidP="00520CDE">
            <w:pPr>
              <w:spacing w:before="60"/>
              <w:rPr>
                <w:rFonts w:ascii="Arial" w:hAnsi="Arial" w:cs="Arial"/>
                <w:sz w:val="24"/>
                <w:szCs w:val="24"/>
              </w:rPr>
            </w:pPr>
          </w:p>
        </w:tc>
        <w:tc>
          <w:tcPr>
            <w:tcW w:w="1701" w:type="dxa"/>
            <w:tcBorders>
              <w:left w:val="single" w:sz="4" w:space="0" w:color="auto"/>
              <w:right w:val="single" w:sz="12" w:space="0" w:color="auto"/>
            </w:tcBorders>
          </w:tcPr>
          <w:p w14:paraId="19D8BF16" w14:textId="77777777" w:rsidR="00066722" w:rsidRPr="003C3A92" w:rsidRDefault="00066722" w:rsidP="00520CDE">
            <w:pPr>
              <w:spacing w:before="60"/>
              <w:rPr>
                <w:rFonts w:ascii="Arial" w:hAnsi="Arial" w:cs="Arial"/>
                <w:sz w:val="24"/>
                <w:szCs w:val="24"/>
              </w:rPr>
            </w:pPr>
          </w:p>
        </w:tc>
        <w:tc>
          <w:tcPr>
            <w:tcW w:w="7087" w:type="dxa"/>
            <w:gridSpan w:val="4"/>
            <w:vMerge w:val="restart"/>
            <w:tcBorders>
              <w:left w:val="single" w:sz="12" w:space="0" w:color="auto"/>
            </w:tcBorders>
          </w:tcPr>
          <w:p w14:paraId="19D8BF17"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Title:</w:t>
            </w:r>
            <w:r w:rsidRPr="003C3A92">
              <w:rPr>
                <w:rFonts w:ascii="Arial" w:hAnsi="Arial" w:cs="Arial"/>
                <w:sz w:val="24"/>
                <w:szCs w:val="24"/>
              </w:rPr>
              <w:t xml:space="preserve"> </w:t>
            </w:r>
            <w:r w:rsidR="00B3404F" w:rsidRPr="002701A4">
              <w:rPr>
                <w:rFonts w:ascii="Arial" w:hAnsi="Arial" w:cs="Arial"/>
                <w:sz w:val="24"/>
                <w:szCs w:val="24"/>
              </w:rPr>
              <w:t>Physical healthcare for people with serious mental illness (SMI): Primary care data collection</w:t>
            </w:r>
          </w:p>
          <w:p w14:paraId="19D8BF18" w14:textId="77777777" w:rsidR="00066722" w:rsidRPr="003C3A92" w:rsidRDefault="00066722" w:rsidP="00520CDE">
            <w:pPr>
              <w:spacing w:before="60"/>
              <w:rPr>
                <w:rFonts w:ascii="Arial" w:hAnsi="Arial" w:cs="Arial"/>
                <w:b/>
                <w:sz w:val="24"/>
                <w:szCs w:val="24"/>
              </w:rPr>
            </w:pPr>
          </w:p>
        </w:tc>
      </w:tr>
      <w:tr w:rsidR="00066722" w:rsidRPr="003C3A92" w14:paraId="19D8BF1F" w14:textId="77777777" w:rsidTr="00D21E3D">
        <w:trPr>
          <w:trHeight w:val="283"/>
        </w:trPr>
        <w:tc>
          <w:tcPr>
            <w:tcW w:w="2410" w:type="dxa"/>
            <w:vMerge/>
          </w:tcPr>
          <w:p w14:paraId="19D8BF1A" w14:textId="77777777" w:rsidR="00066722" w:rsidRPr="003C3A92" w:rsidRDefault="00066722" w:rsidP="00520CDE">
            <w:pPr>
              <w:spacing w:before="60"/>
              <w:rPr>
                <w:rFonts w:ascii="Arial" w:hAnsi="Arial" w:cs="Arial"/>
                <w:b/>
                <w:sz w:val="24"/>
                <w:szCs w:val="24"/>
              </w:rPr>
            </w:pPr>
          </w:p>
        </w:tc>
        <w:tc>
          <w:tcPr>
            <w:tcW w:w="2410" w:type="dxa"/>
            <w:gridSpan w:val="2"/>
          </w:tcPr>
          <w:p w14:paraId="19D8BF1B"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Collection on going</w:t>
            </w:r>
          </w:p>
        </w:tc>
        <w:tc>
          <w:tcPr>
            <w:tcW w:w="1276" w:type="dxa"/>
            <w:tcBorders>
              <w:right w:val="single" w:sz="4" w:space="0" w:color="auto"/>
            </w:tcBorders>
          </w:tcPr>
          <w:p w14:paraId="19D8BF1C" w14:textId="77777777" w:rsidR="00066722" w:rsidRPr="003C3A92" w:rsidRDefault="003D1DDC" w:rsidP="00520CDE">
            <w:pPr>
              <w:spacing w:before="60"/>
              <w:rPr>
                <w:rFonts w:ascii="Arial" w:hAnsi="Arial" w:cs="Arial"/>
                <w:sz w:val="24"/>
                <w:szCs w:val="24"/>
              </w:rPr>
            </w:pPr>
            <w:r>
              <w:rPr>
                <w:rFonts w:ascii="Arial" w:hAnsi="Arial" w:cs="Arial"/>
                <w:sz w:val="24"/>
                <w:szCs w:val="24"/>
              </w:rPr>
              <w:t>X</w:t>
            </w:r>
          </w:p>
        </w:tc>
        <w:tc>
          <w:tcPr>
            <w:tcW w:w="1701" w:type="dxa"/>
            <w:tcBorders>
              <w:left w:val="single" w:sz="4" w:space="0" w:color="auto"/>
              <w:right w:val="single" w:sz="12" w:space="0" w:color="auto"/>
            </w:tcBorders>
          </w:tcPr>
          <w:p w14:paraId="19D8BF1D" w14:textId="77777777" w:rsidR="00066722" w:rsidRPr="003C3A92" w:rsidRDefault="00066722" w:rsidP="00520CDE">
            <w:pPr>
              <w:spacing w:before="60"/>
              <w:rPr>
                <w:rFonts w:ascii="Arial" w:hAnsi="Arial" w:cs="Arial"/>
                <w:sz w:val="24"/>
                <w:szCs w:val="24"/>
              </w:rPr>
            </w:pPr>
          </w:p>
        </w:tc>
        <w:tc>
          <w:tcPr>
            <w:tcW w:w="7087" w:type="dxa"/>
            <w:gridSpan w:val="4"/>
            <w:vMerge/>
            <w:tcBorders>
              <w:left w:val="single" w:sz="12" w:space="0" w:color="auto"/>
              <w:bottom w:val="single" w:sz="12" w:space="0" w:color="auto"/>
            </w:tcBorders>
          </w:tcPr>
          <w:p w14:paraId="19D8BF1E" w14:textId="77777777" w:rsidR="00066722" w:rsidRPr="003C3A92" w:rsidRDefault="00066722" w:rsidP="00520CDE">
            <w:pPr>
              <w:spacing w:before="60"/>
              <w:rPr>
                <w:rFonts w:ascii="Arial" w:hAnsi="Arial" w:cs="Arial"/>
                <w:sz w:val="24"/>
                <w:szCs w:val="24"/>
              </w:rPr>
            </w:pPr>
          </w:p>
        </w:tc>
      </w:tr>
      <w:tr w:rsidR="00066722" w:rsidRPr="003C3A92" w14:paraId="19D8BF2A" w14:textId="77777777" w:rsidTr="00D21E3D">
        <w:trPr>
          <w:trHeight w:val="283"/>
        </w:trPr>
        <w:tc>
          <w:tcPr>
            <w:tcW w:w="2410" w:type="dxa"/>
            <w:vMerge/>
          </w:tcPr>
          <w:p w14:paraId="19D8BF20" w14:textId="77777777" w:rsidR="00066722" w:rsidRPr="003C3A92" w:rsidRDefault="00066722" w:rsidP="00520CDE">
            <w:pPr>
              <w:spacing w:before="60"/>
              <w:rPr>
                <w:rFonts w:ascii="Arial" w:hAnsi="Arial" w:cs="Arial"/>
                <w:b/>
                <w:sz w:val="24"/>
                <w:szCs w:val="24"/>
              </w:rPr>
            </w:pPr>
          </w:p>
        </w:tc>
        <w:tc>
          <w:tcPr>
            <w:tcW w:w="2410" w:type="dxa"/>
            <w:gridSpan w:val="2"/>
            <w:tcBorders>
              <w:bottom w:val="single" w:sz="4" w:space="0" w:color="auto"/>
            </w:tcBorders>
          </w:tcPr>
          <w:p w14:paraId="19D8BF21"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Collection One Off</w:t>
            </w:r>
          </w:p>
        </w:tc>
        <w:tc>
          <w:tcPr>
            <w:tcW w:w="1276" w:type="dxa"/>
            <w:tcBorders>
              <w:right w:val="single" w:sz="4" w:space="0" w:color="auto"/>
            </w:tcBorders>
          </w:tcPr>
          <w:p w14:paraId="19D8BF22" w14:textId="77777777" w:rsidR="00066722" w:rsidRPr="003C3A92" w:rsidRDefault="00066722" w:rsidP="00520CDE">
            <w:pPr>
              <w:rPr>
                <w:rFonts w:ascii="Arial" w:hAnsi="Arial" w:cs="Arial"/>
                <w:sz w:val="24"/>
                <w:szCs w:val="24"/>
              </w:rPr>
            </w:pPr>
          </w:p>
        </w:tc>
        <w:tc>
          <w:tcPr>
            <w:tcW w:w="1701" w:type="dxa"/>
            <w:tcBorders>
              <w:left w:val="single" w:sz="4" w:space="0" w:color="auto"/>
              <w:right w:val="single" w:sz="12" w:space="0" w:color="auto"/>
            </w:tcBorders>
          </w:tcPr>
          <w:p w14:paraId="19D8BF23" w14:textId="77777777" w:rsidR="00066722" w:rsidRPr="003C3A92" w:rsidRDefault="00066722" w:rsidP="00520CDE">
            <w:pPr>
              <w:spacing w:before="60"/>
              <w:rPr>
                <w:rFonts w:ascii="Arial" w:hAnsi="Arial" w:cs="Arial"/>
                <w:sz w:val="24"/>
                <w:szCs w:val="24"/>
              </w:rPr>
            </w:pPr>
          </w:p>
        </w:tc>
        <w:tc>
          <w:tcPr>
            <w:tcW w:w="7087" w:type="dxa"/>
            <w:gridSpan w:val="4"/>
            <w:vMerge w:val="restart"/>
            <w:tcBorders>
              <w:top w:val="single" w:sz="12" w:space="0" w:color="auto"/>
              <w:left w:val="single" w:sz="12" w:space="0" w:color="auto"/>
            </w:tcBorders>
          </w:tcPr>
          <w:p w14:paraId="19D8BF24" w14:textId="77777777" w:rsidR="00066722" w:rsidRPr="00D06320" w:rsidRDefault="00066722" w:rsidP="00520CDE">
            <w:pPr>
              <w:spacing w:before="60"/>
              <w:rPr>
                <w:rFonts w:ascii="Arial" w:hAnsi="Arial" w:cs="Arial"/>
                <w:b/>
                <w:sz w:val="24"/>
                <w:szCs w:val="24"/>
              </w:rPr>
            </w:pPr>
            <w:r w:rsidRPr="00D06320">
              <w:rPr>
                <w:rFonts w:ascii="Arial" w:hAnsi="Arial" w:cs="Arial"/>
                <w:b/>
                <w:sz w:val="24"/>
                <w:szCs w:val="24"/>
              </w:rPr>
              <w:t>Lead Developer Details:</w:t>
            </w:r>
          </w:p>
          <w:p w14:paraId="19D8BF25" w14:textId="77777777" w:rsidR="00D06320" w:rsidRDefault="00D06320" w:rsidP="00520CDE">
            <w:pPr>
              <w:spacing w:before="60"/>
              <w:ind w:left="34" w:hanging="34"/>
              <w:rPr>
                <w:rFonts w:ascii="Arial" w:hAnsi="Arial" w:cs="Arial"/>
                <w:sz w:val="24"/>
                <w:szCs w:val="24"/>
              </w:rPr>
            </w:pPr>
          </w:p>
          <w:p w14:paraId="19D8BF26" w14:textId="77777777" w:rsidR="00066722" w:rsidRPr="003C3A92" w:rsidRDefault="00066722" w:rsidP="00520CDE">
            <w:pPr>
              <w:spacing w:before="60"/>
              <w:ind w:left="34" w:hanging="34"/>
              <w:rPr>
                <w:rFonts w:ascii="Arial" w:hAnsi="Arial" w:cs="Arial"/>
                <w:sz w:val="24"/>
                <w:szCs w:val="24"/>
              </w:rPr>
            </w:pPr>
            <w:r w:rsidRPr="003C3A92">
              <w:rPr>
                <w:rFonts w:ascii="Arial" w:hAnsi="Arial" w:cs="Arial"/>
                <w:sz w:val="24"/>
                <w:szCs w:val="24"/>
              </w:rPr>
              <w:t>Name:</w:t>
            </w:r>
            <w:r w:rsidRPr="003C3A92">
              <w:rPr>
                <w:rFonts w:ascii="Arial" w:hAnsi="Arial" w:cs="Arial"/>
                <w:sz w:val="24"/>
                <w:szCs w:val="24"/>
              </w:rPr>
              <w:tab/>
            </w:r>
            <w:r w:rsidR="003D1DDC">
              <w:rPr>
                <w:rFonts w:ascii="Arial" w:hAnsi="Arial" w:cs="Arial"/>
                <w:sz w:val="24"/>
                <w:szCs w:val="24"/>
              </w:rPr>
              <w:t xml:space="preserve"> Marc Thomas</w:t>
            </w:r>
          </w:p>
          <w:p w14:paraId="19D8BF27" w14:textId="77777777" w:rsidR="00066722" w:rsidRPr="003C3A92" w:rsidRDefault="003D1DDC" w:rsidP="00520CDE">
            <w:pPr>
              <w:spacing w:before="60"/>
              <w:ind w:left="34" w:hanging="34"/>
              <w:rPr>
                <w:rFonts w:ascii="Arial" w:hAnsi="Arial" w:cs="Arial"/>
                <w:sz w:val="24"/>
                <w:szCs w:val="24"/>
              </w:rPr>
            </w:pPr>
            <w:r>
              <w:rPr>
                <w:rFonts w:ascii="Arial" w:hAnsi="Arial" w:cs="Arial"/>
                <w:sz w:val="24"/>
                <w:szCs w:val="24"/>
              </w:rPr>
              <w:t xml:space="preserve">Title: </w:t>
            </w:r>
            <w:r w:rsidR="00501597">
              <w:rPr>
                <w:rFonts w:ascii="Arial" w:hAnsi="Arial" w:cs="Arial"/>
                <w:sz w:val="24"/>
                <w:szCs w:val="24"/>
              </w:rPr>
              <w:t>Head of Analysis</w:t>
            </w:r>
            <w:r>
              <w:rPr>
                <w:rFonts w:ascii="Arial" w:hAnsi="Arial" w:cs="Arial"/>
                <w:sz w:val="24"/>
                <w:szCs w:val="24"/>
              </w:rPr>
              <w:t>, NHS England</w:t>
            </w:r>
          </w:p>
          <w:p w14:paraId="19D8BF28" w14:textId="77777777" w:rsidR="00066722" w:rsidRPr="003C3A92" w:rsidRDefault="003D1DDC" w:rsidP="00520CDE">
            <w:pPr>
              <w:spacing w:before="60"/>
              <w:ind w:left="34" w:hanging="34"/>
              <w:rPr>
                <w:rFonts w:ascii="Arial" w:hAnsi="Arial" w:cs="Arial"/>
                <w:sz w:val="24"/>
                <w:szCs w:val="24"/>
              </w:rPr>
            </w:pPr>
            <w:r>
              <w:rPr>
                <w:rFonts w:ascii="Arial" w:hAnsi="Arial" w:cs="Arial"/>
                <w:sz w:val="24"/>
                <w:szCs w:val="24"/>
              </w:rPr>
              <w:t xml:space="preserve">Phone: </w:t>
            </w:r>
            <w:r w:rsidRPr="003D1DDC">
              <w:rPr>
                <w:rFonts w:ascii="Arial" w:hAnsi="Arial" w:cs="Arial"/>
                <w:sz w:val="24"/>
                <w:szCs w:val="24"/>
              </w:rPr>
              <w:t>07710 152926</w:t>
            </w:r>
          </w:p>
          <w:p w14:paraId="19D8BF29" w14:textId="77777777" w:rsidR="00066722" w:rsidRPr="003C3A92" w:rsidRDefault="00501597" w:rsidP="00520CDE">
            <w:pPr>
              <w:spacing w:before="60"/>
              <w:rPr>
                <w:rFonts w:ascii="Arial" w:hAnsi="Arial" w:cs="Arial"/>
                <w:sz w:val="24"/>
                <w:szCs w:val="24"/>
              </w:rPr>
            </w:pPr>
            <w:r>
              <w:rPr>
                <w:rFonts w:ascii="Arial" w:hAnsi="Arial" w:cs="Arial"/>
                <w:sz w:val="24"/>
                <w:szCs w:val="24"/>
              </w:rPr>
              <w:t>Email: marc.thomas1@nhs.net</w:t>
            </w:r>
          </w:p>
        </w:tc>
      </w:tr>
      <w:tr w:rsidR="00066722" w:rsidRPr="003C3A92" w14:paraId="19D8BF30" w14:textId="77777777" w:rsidTr="00D21E3D">
        <w:trPr>
          <w:trHeight w:val="283"/>
        </w:trPr>
        <w:tc>
          <w:tcPr>
            <w:tcW w:w="2410" w:type="dxa"/>
            <w:vMerge/>
            <w:tcBorders>
              <w:right w:val="single" w:sz="4" w:space="0" w:color="auto"/>
            </w:tcBorders>
          </w:tcPr>
          <w:p w14:paraId="19D8BF2B" w14:textId="77777777" w:rsidR="00066722" w:rsidRPr="003C3A92" w:rsidRDefault="00066722" w:rsidP="00520CDE">
            <w:pPr>
              <w:spacing w:before="60"/>
              <w:rPr>
                <w:rFonts w:ascii="Arial" w:hAnsi="Arial" w:cs="Arial"/>
                <w:b/>
                <w:sz w:val="24"/>
                <w:szCs w:val="24"/>
              </w:rPr>
            </w:pPr>
          </w:p>
        </w:tc>
        <w:tc>
          <w:tcPr>
            <w:tcW w:w="2410" w:type="dxa"/>
            <w:gridSpan w:val="2"/>
            <w:tcBorders>
              <w:top w:val="single" w:sz="4" w:space="0" w:color="auto"/>
              <w:left w:val="single" w:sz="4" w:space="0" w:color="auto"/>
              <w:bottom w:val="single" w:sz="4" w:space="0" w:color="auto"/>
            </w:tcBorders>
          </w:tcPr>
          <w:p w14:paraId="19D8BF2C"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 xml:space="preserve">Extraction </w:t>
            </w:r>
          </w:p>
        </w:tc>
        <w:tc>
          <w:tcPr>
            <w:tcW w:w="1276" w:type="dxa"/>
            <w:tcBorders>
              <w:right w:val="single" w:sz="4" w:space="0" w:color="auto"/>
            </w:tcBorders>
          </w:tcPr>
          <w:p w14:paraId="19D8BF2D" w14:textId="77777777" w:rsidR="00066722" w:rsidRPr="003C3A92" w:rsidRDefault="00066722" w:rsidP="00520CDE">
            <w:pPr>
              <w:rPr>
                <w:rFonts w:ascii="Arial" w:hAnsi="Arial" w:cs="Arial"/>
                <w:sz w:val="24"/>
                <w:szCs w:val="24"/>
              </w:rPr>
            </w:pPr>
          </w:p>
        </w:tc>
        <w:tc>
          <w:tcPr>
            <w:tcW w:w="1701" w:type="dxa"/>
            <w:tcBorders>
              <w:left w:val="single" w:sz="4" w:space="0" w:color="auto"/>
              <w:right w:val="single" w:sz="12" w:space="0" w:color="auto"/>
            </w:tcBorders>
          </w:tcPr>
          <w:p w14:paraId="19D8BF2E" w14:textId="77777777" w:rsidR="00066722" w:rsidRPr="003C3A92" w:rsidRDefault="00066722" w:rsidP="00520CDE">
            <w:pPr>
              <w:rPr>
                <w:rFonts w:ascii="Arial" w:hAnsi="Arial" w:cs="Arial"/>
                <w:sz w:val="24"/>
                <w:szCs w:val="24"/>
              </w:rPr>
            </w:pPr>
          </w:p>
        </w:tc>
        <w:tc>
          <w:tcPr>
            <w:tcW w:w="7087" w:type="dxa"/>
            <w:gridSpan w:val="4"/>
            <w:vMerge/>
            <w:tcBorders>
              <w:left w:val="single" w:sz="12" w:space="0" w:color="auto"/>
            </w:tcBorders>
          </w:tcPr>
          <w:p w14:paraId="19D8BF2F" w14:textId="77777777" w:rsidR="00066722" w:rsidRPr="003C3A92" w:rsidRDefault="00066722" w:rsidP="00520CDE">
            <w:pPr>
              <w:spacing w:before="60"/>
              <w:rPr>
                <w:rFonts w:ascii="Arial" w:hAnsi="Arial" w:cs="Arial"/>
                <w:sz w:val="24"/>
                <w:szCs w:val="24"/>
              </w:rPr>
            </w:pPr>
          </w:p>
        </w:tc>
      </w:tr>
      <w:tr w:rsidR="00066722" w:rsidRPr="003C3A92" w14:paraId="19D8BF37" w14:textId="77777777" w:rsidTr="00D21E3D">
        <w:trPr>
          <w:trHeight w:val="283"/>
        </w:trPr>
        <w:tc>
          <w:tcPr>
            <w:tcW w:w="2410" w:type="dxa"/>
            <w:vMerge/>
            <w:tcBorders>
              <w:right w:val="single" w:sz="4" w:space="0" w:color="auto"/>
            </w:tcBorders>
            <w:shd w:val="clear" w:color="auto" w:fill="auto"/>
          </w:tcPr>
          <w:p w14:paraId="19D8BF31" w14:textId="77777777" w:rsidR="00066722" w:rsidRPr="003C3A92" w:rsidRDefault="00066722" w:rsidP="00520CDE">
            <w:pPr>
              <w:spacing w:before="60"/>
              <w:rPr>
                <w:rFonts w:ascii="Arial" w:hAnsi="Arial" w:cs="Arial"/>
                <w:b/>
                <w:sz w:val="24"/>
                <w:szCs w:val="24"/>
              </w:rPr>
            </w:pPr>
          </w:p>
        </w:tc>
        <w:tc>
          <w:tcPr>
            <w:tcW w:w="2410" w:type="dxa"/>
            <w:gridSpan w:val="2"/>
            <w:tcBorders>
              <w:top w:val="single" w:sz="4" w:space="0" w:color="auto"/>
              <w:left w:val="single" w:sz="4" w:space="0" w:color="auto"/>
              <w:bottom w:val="single" w:sz="4" w:space="0" w:color="auto"/>
            </w:tcBorders>
            <w:shd w:val="clear" w:color="auto" w:fill="auto"/>
          </w:tcPr>
          <w:p w14:paraId="19D8BF32" w14:textId="77777777" w:rsidR="00066722" w:rsidRDefault="00066722" w:rsidP="00520CDE">
            <w:pPr>
              <w:spacing w:before="60"/>
              <w:rPr>
                <w:rFonts w:ascii="Arial" w:hAnsi="Arial" w:cs="Arial"/>
                <w:sz w:val="24"/>
                <w:szCs w:val="24"/>
              </w:rPr>
            </w:pPr>
            <w:r w:rsidRPr="003C3A92">
              <w:rPr>
                <w:rFonts w:ascii="Arial" w:hAnsi="Arial" w:cs="Arial"/>
                <w:sz w:val="24"/>
                <w:szCs w:val="24"/>
              </w:rPr>
              <w:t>Survey/</w:t>
            </w:r>
          </w:p>
          <w:p w14:paraId="19D8BF33"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Questionnaire</w:t>
            </w:r>
          </w:p>
        </w:tc>
        <w:tc>
          <w:tcPr>
            <w:tcW w:w="1276" w:type="dxa"/>
            <w:tcBorders>
              <w:right w:val="single" w:sz="4" w:space="0" w:color="auto"/>
            </w:tcBorders>
          </w:tcPr>
          <w:p w14:paraId="19D8BF34" w14:textId="77777777" w:rsidR="00066722" w:rsidRPr="003C3A92" w:rsidRDefault="00066722" w:rsidP="00520CDE">
            <w:pPr>
              <w:rPr>
                <w:rFonts w:ascii="Arial" w:hAnsi="Arial" w:cs="Arial"/>
                <w:sz w:val="24"/>
                <w:szCs w:val="24"/>
              </w:rPr>
            </w:pPr>
          </w:p>
        </w:tc>
        <w:tc>
          <w:tcPr>
            <w:tcW w:w="1701" w:type="dxa"/>
            <w:tcBorders>
              <w:left w:val="single" w:sz="4" w:space="0" w:color="auto"/>
              <w:right w:val="single" w:sz="12" w:space="0" w:color="auto"/>
            </w:tcBorders>
          </w:tcPr>
          <w:p w14:paraId="19D8BF35" w14:textId="77777777" w:rsidR="00066722" w:rsidRPr="003C3A92" w:rsidRDefault="00066722" w:rsidP="00520CDE">
            <w:pPr>
              <w:rPr>
                <w:rFonts w:ascii="Arial" w:hAnsi="Arial" w:cs="Arial"/>
                <w:sz w:val="24"/>
                <w:szCs w:val="24"/>
              </w:rPr>
            </w:pPr>
          </w:p>
        </w:tc>
        <w:tc>
          <w:tcPr>
            <w:tcW w:w="7087" w:type="dxa"/>
            <w:gridSpan w:val="4"/>
            <w:vMerge/>
            <w:tcBorders>
              <w:left w:val="single" w:sz="12" w:space="0" w:color="auto"/>
            </w:tcBorders>
            <w:shd w:val="clear" w:color="auto" w:fill="auto"/>
          </w:tcPr>
          <w:p w14:paraId="19D8BF36" w14:textId="77777777" w:rsidR="00066722" w:rsidRPr="003C3A92" w:rsidRDefault="00066722" w:rsidP="00520CDE">
            <w:pPr>
              <w:spacing w:before="60"/>
              <w:rPr>
                <w:rFonts w:ascii="Arial" w:hAnsi="Arial" w:cs="Arial"/>
                <w:sz w:val="24"/>
                <w:szCs w:val="24"/>
              </w:rPr>
            </w:pPr>
          </w:p>
        </w:tc>
      </w:tr>
      <w:tr w:rsidR="00066722" w:rsidRPr="003C3A92" w14:paraId="19D8BF3D" w14:textId="77777777" w:rsidTr="00D21E3D">
        <w:trPr>
          <w:trHeight w:val="283"/>
        </w:trPr>
        <w:tc>
          <w:tcPr>
            <w:tcW w:w="2410" w:type="dxa"/>
            <w:vMerge/>
            <w:tcBorders>
              <w:right w:val="single" w:sz="4" w:space="0" w:color="auto"/>
            </w:tcBorders>
            <w:shd w:val="clear" w:color="auto" w:fill="auto"/>
          </w:tcPr>
          <w:p w14:paraId="19D8BF38" w14:textId="77777777" w:rsidR="00066722" w:rsidRPr="003C3A92" w:rsidRDefault="00066722" w:rsidP="00520CDE">
            <w:pPr>
              <w:spacing w:before="60"/>
              <w:rPr>
                <w:rFonts w:ascii="Arial" w:hAnsi="Arial" w:cs="Arial"/>
                <w:b/>
                <w:sz w:val="24"/>
                <w:szCs w:val="24"/>
              </w:rPr>
            </w:pPr>
          </w:p>
        </w:tc>
        <w:tc>
          <w:tcPr>
            <w:tcW w:w="2410" w:type="dxa"/>
            <w:gridSpan w:val="2"/>
            <w:tcBorders>
              <w:top w:val="single" w:sz="4" w:space="0" w:color="auto"/>
              <w:left w:val="single" w:sz="4" w:space="0" w:color="auto"/>
              <w:bottom w:val="single" w:sz="4" w:space="0" w:color="auto"/>
            </w:tcBorders>
            <w:shd w:val="clear" w:color="auto" w:fill="auto"/>
          </w:tcPr>
          <w:p w14:paraId="19D8BF39"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Audit</w:t>
            </w:r>
          </w:p>
        </w:tc>
        <w:tc>
          <w:tcPr>
            <w:tcW w:w="1276" w:type="dxa"/>
            <w:tcBorders>
              <w:right w:val="single" w:sz="4" w:space="0" w:color="auto"/>
            </w:tcBorders>
          </w:tcPr>
          <w:p w14:paraId="19D8BF3A" w14:textId="77777777" w:rsidR="00066722" w:rsidRPr="003C3A92" w:rsidRDefault="00066722" w:rsidP="00520CDE">
            <w:pPr>
              <w:rPr>
                <w:rFonts w:ascii="Arial" w:hAnsi="Arial" w:cs="Arial"/>
                <w:sz w:val="24"/>
                <w:szCs w:val="24"/>
              </w:rPr>
            </w:pPr>
          </w:p>
        </w:tc>
        <w:tc>
          <w:tcPr>
            <w:tcW w:w="1701" w:type="dxa"/>
            <w:tcBorders>
              <w:left w:val="single" w:sz="4" w:space="0" w:color="auto"/>
              <w:right w:val="single" w:sz="12" w:space="0" w:color="auto"/>
            </w:tcBorders>
          </w:tcPr>
          <w:p w14:paraId="19D8BF3B" w14:textId="77777777" w:rsidR="00066722" w:rsidRPr="003C3A92" w:rsidRDefault="00066722" w:rsidP="00520CDE">
            <w:pPr>
              <w:rPr>
                <w:rFonts w:ascii="Arial" w:hAnsi="Arial" w:cs="Arial"/>
                <w:sz w:val="24"/>
                <w:szCs w:val="24"/>
              </w:rPr>
            </w:pPr>
          </w:p>
        </w:tc>
        <w:tc>
          <w:tcPr>
            <w:tcW w:w="7087" w:type="dxa"/>
            <w:gridSpan w:val="4"/>
            <w:vMerge/>
            <w:tcBorders>
              <w:left w:val="single" w:sz="12" w:space="0" w:color="auto"/>
            </w:tcBorders>
            <w:shd w:val="clear" w:color="auto" w:fill="auto"/>
          </w:tcPr>
          <w:p w14:paraId="19D8BF3C" w14:textId="77777777" w:rsidR="00066722" w:rsidRPr="003C3A92" w:rsidRDefault="00066722" w:rsidP="00520CDE">
            <w:pPr>
              <w:spacing w:before="60"/>
              <w:rPr>
                <w:rFonts w:ascii="Arial" w:hAnsi="Arial" w:cs="Arial"/>
                <w:sz w:val="24"/>
                <w:szCs w:val="24"/>
              </w:rPr>
            </w:pPr>
          </w:p>
        </w:tc>
      </w:tr>
      <w:tr w:rsidR="00066722" w:rsidRPr="003C3A92" w14:paraId="19D8BF43" w14:textId="77777777" w:rsidTr="00D21E3D">
        <w:trPr>
          <w:trHeight w:val="283"/>
        </w:trPr>
        <w:tc>
          <w:tcPr>
            <w:tcW w:w="2410" w:type="dxa"/>
            <w:vMerge/>
            <w:tcBorders>
              <w:bottom w:val="nil"/>
              <w:right w:val="single" w:sz="4" w:space="0" w:color="auto"/>
            </w:tcBorders>
            <w:shd w:val="clear" w:color="auto" w:fill="auto"/>
          </w:tcPr>
          <w:p w14:paraId="19D8BF3E" w14:textId="77777777" w:rsidR="00066722" w:rsidRPr="003C3A92" w:rsidRDefault="00066722" w:rsidP="00520CDE">
            <w:pPr>
              <w:spacing w:before="60"/>
              <w:rPr>
                <w:rFonts w:ascii="Arial" w:hAnsi="Arial" w:cs="Arial"/>
                <w:b/>
                <w:sz w:val="24"/>
                <w:szCs w:val="24"/>
              </w:rPr>
            </w:pPr>
          </w:p>
        </w:tc>
        <w:tc>
          <w:tcPr>
            <w:tcW w:w="2410" w:type="dxa"/>
            <w:gridSpan w:val="2"/>
            <w:tcBorders>
              <w:top w:val="single" w:sz="4" w:space="0" w:color="auto"/>
              <w:left w:val="single" w:sz="4" w:space="0" w:color="auto"/>
              <w:bottom w:val="single" w:sz="4" w:space="0" w:color="auto"/>
            </w:tcBorders>
            <w:shd w:val="clear" w:color="auto" w:fill="auto"/>
          </w:tcPr>
          <w:p w14:paraId="19D8BF3F"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Other – please provide advice</w:t>
            </w:r>
          </w:p>
        </w:tc>
        <w:tc>
          <w:tcPr>
            <w:tcW w:w="1276" w:type="dxa"/>
            <w:tcBorders>
              <w:right w:val="single" w:sz="4" w:space="0" w:color="auto"/>
            </w:tcBorders>
          </w:tcPr>
          <w:p w14:paraId="19D8BF40" w14:textId="77777777" w:rsidR="00066722" w:rsidRPr="003C3A92" w:rsidRDefault="00066722" w:rsidP="00520CDE">
            <w:pPr>
              <w:rPr>
                <w:rFonts w:ascii="Arial" w:hAnsi="Arial" w:cs="Arial"/>
                <w:sz w:val="24"/>
                <w:szCs w:val="24"/>
              </w:rPr>
            </w:pPr>
          </w:p>
        </w:tc>
        <w:tc>
          <w:tcPr>
            <w:tcW w:w="1701" w:type="dxa"/>
            <w:tcBorders>
              <w:left w:val="single" w:sz="4" w:space="0" w:color="auto"/>
              <w:right w:val="single" w:sz="12" w:space="0" w:color="auto"/>
            </w:tcBorders>
          </w:tcPr>
          <w:p w14:paraId="19D8BF41" w14:textId="77777777" w:rsidR="00066722" w:rsidRPr="003C3A92" w:rsidRDefault="00066722" w:rsidP="00520CDE">
            <w:pPr>
              <w:rPr>
                <w:rFonts w:ascii="Arial" w:hAnsi="Arial" w:cs="Arial"/>
                <w:sz w:val="24"/>
                <w:szCs w:val="24"/>
              </w:rPr>
            </w:pPr>
          </w:p>
        </w:tc>
        <w:tc>
          <w:tcPr>
            <w:tcW w:w="7087" w:type="dxa"/>
            <w:gridSpan w:val="4"/>
            <w:vMerge/>
            <w:tcBorders>
              <w:left w:val="single" w:sz="12" w:space="0" w:color="auto"/>
            </w:tcBorders>
            <w:shd w:val="clear" w:color="auto" w:fill="auto"/>
          </w:tcPr>
          <w:p w14:paraId="19D8BF42" w14:textId="77777777" w:rsidR="00066722" w:rsidRPr="003C3A92" w:rsidRDefault="00066722" w:rsidP="00520CDE">
            <w:pPr>
              <w:spacing w:before="60"/>
              <w:rPr>
                <w:rFonts w:ascii="Arial" w:hAnsi="Arial" w:cs="Arial"/>
                <w:sz w:val="24"/>
                <w:szCs w:val="24"/>
              </w:rPr>
            </w:pPr>
          </w:p>
        </w:tc>
      </w:tr>
      <w:tr w:rsidR="00066722" w:rsidRPr="003C3A92" w14:paraId="19D8BF4F" w14:textId="77777777" w:rsidTr="00D21E3D">
        <w:trPr>
          <w:trHeight w:val="283"/>
        </w:trPr>
        <w:tc>
          <w:tcPr>
            <w:tcW w:w="2410" w:type="dxa"/>
            <w:vMerge w:val="restart"/>
            <w:tcBorders>
              <w:top w:val="single" w:sz="12" w:space="0" w:color="auto"/>
            </w:tcBorders>
            <w:shd w:val="clear" w:color="auto" w:fill="auto"/>
          </w:tcPr>
          <w:p w14:paraId="19D8BF44"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 xml:space="preserve">Data Type*: </w:t>
            </w:r>
          </w:p>
          <w:p w14:paraId="19D8BF45" w14:textId="77777777" w:rsidR="00066722" w:rsidRPr="003C3A92" w:rsidRDefault="00066722" w:rsidP="00520CDE">
            <w:pPr>
              <w:spacing w:before="60"/>
              <w:rPr>
                <w:rFonts w:ascii="Arial" w:hAnsi="Arial" w:cs="Arial"/>
                <w:i/>
                <w:sz w:val="24"/>
                <w:szCs w:val="24"/>
              </w:rPr>
            </w:pPr>
            <w:r w:rsidRPr="003C3A92">
              <w:rPr>
                <w:rFonts w:ascii="Arial" w:hAnsi="Arial" w:cs="Arial"/>
                <w:i/>
                <w:sz w:val="24"/>
                <w:szCs w:val="24"/>
              </w:rPr>
              <w:t>Depending on the data type, additional IG consultation will be required (please answer all boxes that apply)</w:t>
            </w:r>
          </w:p>
        </w:tc>
        <w:tc>
          <w:tcPr>
            <w:tcW w:w="2410" w:type="dxa"/>
            <w:gridSpan w:val="2"/>
            <w:tcBorders>
              <w:top w:val="single" w:sz="12" w:space="0" w:color="auto"/>
            </w:tcBorders>
            <w:shd w:val="clear" w:color="auto" w:fill="auto"/>
          </w:tcPr>
          <w:p w14:paraId="19D8BF46"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 xml:space="preserve">Identifiable </w:t>
            </w:r>
          </w:p>
        </w:tc>
        <w:tc>
          <w:tcPr>
            <w:tcW w:w="2977" w:type="dxa"/>
            <w:gridSpan w:val="2"/>
            <w:tcBorders>
              <w:top w:val="single" w:sz="12" w:space="0" w:color="auto"/>
              <w:right w:val="single" w:sz="12" w:space="0" w:color="auto"/>
            </w:tcBorders>
            <w:shd w:val="clear" w:color="auto" w:fill="auto"/>
          </w:tcPr>
          <w:p w14:paraId="19D8BF47" w14:textId="77777777" w:rsidR="00066722" w:rsidRPr="003C3A92" w:rsidRDefault="00066722" w:rsidP="00520CDE">
            <w:pPr>
              <w:spacing w:before="60"/>
              <w:rPr>
                <w:rFonts w:ascii="Arial" w:hAnsi="Arial" w:cs="Arial"/>
                <w:sz w:val="24"/>
                <w:szCs w:val="24"/>
              </w:rPr>
            </w:pPr>
          </w:p>
        </w:tc>
        <w:tc>
          <w:tcPr>
            <w:tcW w:w="1559" w:type="dxa"/>
            <w:gridSpan w:val="2"/>
            <w:vMerge w:val="restart"/>
            <w:tcBorders>
              <w:top w:val="single" w:sz="12" w:space="0" w:color="auto"/>
              <w:left w:val="single" w:sz="12" w:space="0" w:color="auto"/>
            </w:tcBorders>
            <w:shd w:val="clear" w:color="auto" w:fill="auto"/>
          </w:tcPr>
          <w:p w14:paraId="19D8BF48"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 xml:space="preserve">Funding: </w:t>
            </w:r>
          </w:p>
          <w:p w14:paraId="19D8BF49" w14:textId="77777777" w:rsidR="00066722" w:rsidRPr="003C3A92" w:rsidRDefault="00066722" w:rsidP="00520CDE">
            <w:pPr>
              <w:spacing w:before="60"/>
              <w:rPr>
                <w:rFonts w:ascii="Arial" w:hAnsi="Arial" w:cs="Arial"/>
                <w:i/>
                <w:sz w:val="24"/>
                <w:szCs w:val="24"/>
              </w:rPr>
            </w:pPr>
            <w:r w:rsidRPr="003C3A92">
              <w:rPr>
                <w:rFonts w:ascii="Arial" w:hAnsi="Arial" w:cs="Arial"/>
                <w:i/>
                <w:sz w:val="24"/>
                <w:szCs w:val="24"/>
              </w:rPr>
              <w:t xml:space="preserve">Is funding in place </w:t>
            </w:r>
          </w:p>
          <w:p w14:paraId="19D8BF4A" w14:textId="77777777" w:rsidR="00066722" w:rsidRPr="003C3A92" w:rsidRDefault="00066722" w:rsidP="00520CDE">
            <w:pPr>
              <w:spacing w:before="60"/>
              <w:rPr>
                <w:rFonts w:ascii="Arial" w:hAnsi="Arial" w:cs="Arial"/>
                <w:i/>
                <w:sz w:val="24"/>
                <w:szCs w:val="24"/>
              </w:rPr>
            </w:pPr>
            <w:r w:rsidRPr="003C3A92">
              <w:rPr>
                <w:rFonts w:ascii="Arial" w:hAnsi="Arial" w:cs="Arial"/>
                <w:i/>
                <w:sz w:val="24"/>
                <w:szCs w:val="24"/>
              </w:rPr>
              <w:t>What does the funding cover?</w:t>
            </w:r>
            <w:r w:rsidRPr="003C3A92" w:rsidDel="00152F30">
              <w:rPr>
                <w:rFonts w:ascii="Arial" w:hAnsi="Arial" w:cs="Arial"/>
                <w:i/>
                <w:sz w:val="24"/>
                <w:szCs w:val="24"/>
              </w:rPr>
              <w:t xml:space="preserve"> </w:t>
            </w:r>
          </w:p>
        </w:tc>
        <w:tc>
          <w:tcPr>
            <w:tcW w:w="2977" w:type="dxa"/>
            <w:tcBorders>
              <w:top w:val="single" w:sz="12" w:space="0" w:color="auto"/>
              <w:left w:val="single" w:sz="12" w:space="0" w:color="auto"/>
            </w:tcBorders>
            <w:shd w:val="clear" w:color="auto" w:fill="auto"/>
          </w:tcPr>
          <w:p w14:paraId="19D8BF4B"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Yes</w:t>
            </w:r>
          </w:p>
        </w:tc>
        <w:tc>
          <w:tcPr>
            <w:tcW w:w="2551" w:type="dxa"/>
            <w:tcBorders>
              <w:top w:val="single" w:sz="12" w:space="0" w:color="auto"/>
              <w:left w:val="single" w:sz="12" w:space="0" w:color="auto"/>
            </w:tcBorders>
            <w:shd w:val="clear" w:color="auto" w:fill="auto"/>
          </w:tcPr>
          <w:p w14:paraId="19D8BF4C" w14:textId="77777777" w:rsidR="007A726C" w:rsidRDefault="007A726C" w:rsidP="003D45F1">
            <w:pPr>
              <w:spacing w:before="60"/>
              <w:rPr>
                <w:rFonts w:ascii="Arial" w:hAnsi="Arial" w:cs="Arial"/>
                <w:sz w:val="24"/>
                <w:szCs w:val="24"/>
              </w:rPr>
            </w:pPr>
            <w:r>
              <w:rPr>
                <w:rFonts w:ascii="Arial" w:hAnsi="Arial" w:cs="Arial"/>
                <w:sz w:val="24"/>
                <w:szCs w:val="24"/>
              </w:rPr>
              <w:t>Nationally £48,000 has been budgeted in Adult Mental health programme funds to run the collection.</w:t>
            </w:r>
          </w:p>
          <w:p w14:paraId="19D8BF4D" w14:textId="77777777" w:rsidR="007A726C" w:rsidRDefault="007A726C" w:rsidP="003D45F1">
            <w:pPr>
              <w:spacing w:before="60"/>
              <w:rPr>
                <w:rFonts w:ascii="Arial" w:hAnsi="Arial" w:cs="Arial"/>
                <w:sz w:val="24"/>
                <w:szCs w:val="24"/>
              </w:rPr>
            </w:pPr>
          </w:p>
          <w:p w14:paraId="19D8BF4E" w14:textId="77777777" w:rsidR="00066722" w:rsidRPr="003C3A92" w:rsidRDefault="0051715B" w:rsidP="003D45F1">
            <w:pPr>
              <w:spacing w:before="60"/>
              <w:rPr>
                <w:rFonts w:ascii="Arial" w:hAnsi="Arial" w:cs="Arial"/>
                <w:sz w:val="24"/>
                <w:szCs w:val="24"/>
              </w:rPr>
            </w:pPr>
            <w:r>
              <w:rPr>
                <w:rFonts w:ascii="Arial" w:hAnsi="Arial" w:cs="Arial"/>
                <w:sz w:val="24"/>
                <w:szCs w:val="24"/>
              </w:rPr>
              <w:t xml:space="preserve">Transformation Funding is in </w:t>
            </w:r>
            <w:r w:rsidR="003D45F1">
              <w:rPr>
                <w:rFonts w:ascii="Arial" w:hAnsi="Arial" w:cs="Arial"/>
                <w:sz w:val="24"/>
                <w:szCs w:val="24"/>
              </w:rPr>
              <w:t>CCG baselines to commission</w:t>
            </w:r>
            <w:r>
              <w:rPr>
                <w:rFonts w:ascii="Arial" w:hAnsi="Arial" w:cs="Arial"/>
                <w:sz w:val="24"/>
                <w:szCs w:val="24"/>
              </w:rPr>
              <w:t xml:space="preserve"> physical health checks in primary care. Existing Q</w:t>
            </w:r>
            <w:r w:rsidR="00FC6403">
              <w:rPr>
                <w:rFonts w:ascii="Arial" w:hAnsi="Arial" w:cs="Arial"/>
                <w:sz w:val="24"/>
                <w:szCs w:val="24"/>
              </w:rPr>
              <w:t>O</w:t>
            </w:r>
            <w:r>
              <w:rPr>
                <w:rFonts w:ascii="Arial" w:hAnsi="Arial" w:cs="Arial"/>
                <w:sz w:val="24"/>
                <w:szCs w:val="24"/>
              </w:rPr>
              <w:t xml:space="preserve">F payments also provide some </w:t>
            </w:r>
            <w:r>
              <w:rPr>
                <w:rFonts w:ascii="Arial" w:hAnsi="Arial" w:cs="Arial"/>
                <w:sz w:val="24"/>
                <w:szCs w:val="24"/>
              </w:rPr>
              <w:lastRenderedPageBreak/>
              <w:t>funding.</w:t>
            </w:r>
            <w:r w:rsidR="006204ED">
              <w:rPr>
                <w:rFonts w:ascii="Arial" w:hAnsi="Arial" w:cs="Arial"/>
                <w:sz w:val="24"/>
                <w:szCs w:val="24"/>
              </w:rPr>
              <w:t xml:space="preserve"> </w:t>
            </w:r>
          </w:p>
        </w:tc>
      </w:tr>
      <w:tr w:rsidR="00066722" w:rsidRPr="003C3A92" w14:paraId="19D8BF56" w14:textId="77777777" w:rsidTr="00D21E3D">
        <w:trPr>
          <w:trHeight w:val="283"/>
        </w:trPr>
        <w:tc>
          <w:tcPr>
            <w:tcW w:w="2410" w:type="dxa"/>
            <w:vMerge/>
            <w:shd w:val="clear" w:color="auto" w:fill="auto"/>
          </w:tcPr>
          <w:p w14:paraId="19D8BF50" w14:textId="77777777" w:rsidR="00066722" w:rsidRPr="003C3A92" w:rsidRDefault="00066722" w:rsidP="00520CDE">
            <w:pPr>
              <w:spacing w:before="60"/>
              <w:rPr>
                <w:rFonts w:ascii="Arial" w:hAnsi="Arial" w:cs="Arial"/>
                <w:b/>
                <w:sz w:val="24"/>
                <w:szCs w:val="24"/>
              </w:rPr>
            </w:pPr>
          </w:p>
        </w:tc>
        <w:tc>
          <w:tcPr>
            <w:tcW w:w="2410" w:type="dxa"/>
            <w:gridSpan w:val="2"/>
            <w:shd w:val="clear" w:color="auto" w:fill="auto"/>
          </w:tcPr>
          <w:p w14:paraId="19D8BF51" w14:textId="77777777" w:rsidR="00066722" w:rsidRPr="003C3A92" w:rsidRDefault="006464C5" w:rsidP="00520CDE">
            <w:pPr>
              <w:spacing w:before="60"/>
              <w:rPr>
                <w:rFonts w:ascii="Arial" w:hAnsi="Arial" w:cs="Arial"/>
                <w:sz w:val="24"/>
                <w:szCs w:val="24"/>
              </w:rPr>
            </w:pPr>
            <w:r>
              <w:rPr>
                <w:rFonts w:ascii="Arial" w:hAnsi="Arial" w:cs="Arial"/>
                <w:sz w:val="24"/>
                <w:szCs w:val="24"/>
              </w:rPr>
              <w:t>De-identifiable</w:t>
            </w:r>
          </w:p>
        </w:tc>
        <w:tc>
          <w:tcPr>
            <w:tcW w:w="2977" w:type="dxa"/>
            <w:gridSpan w:val="2"/>
            <w:tcBorders>
              <w:right w:val="single" w:sz="12" w:space="0" w:color="auto"/>
            </w:tcBorders>
            <w:shd w:val="clear" w:color="auto" w:fill="auto"/>
          </w:tcPr>
          <w:p w14:paraId="19D8BF52" w14:textId="77777777" w:rsidR="00066722" w:rsidRPr="003C3A92" w:rsidRDefault="00066722" w:rsidP="00520CDE">
            <w:pPr>
              <w:spacing w:before="60"/>
              <w:rPr>
                <w:rFonts w:ascii="Arial" w:hAnsi="Arial" w:cs="Arial"/>
                <w:sz w:val="24"/>
                <w:szCs w:val="24"/>
              </w:rPr>
            </w:pPr>
          </w:p>
        </w:tc>
        <w:tc>
          <w:tcPr>
            <w:tcW w:w="1559" w:type="dxa"/>
            <w:gridSpan w:val="2"/>
            <w:vMerge/>
            <w:tcBorders>
              <w:left w:val="single" w:sz="12" w:space="0" w:color="auto"/>
            </w:tcBorders>
            <w:shd w:val="clear" w:color="auto" w:fill="auto"/>
          </w:tcPr>
          <w:p w14:paraId="19D8BF53" w14:textId="77777777" w:rsidR="00066722" w:rsidRPr="003C3A92" w:rsidRDefault="00066722" w:rsidP="00520CDE">
            <w:pPr>
              <w:spacing w:before="60"/>
              <w:rPr>
                <w:rFonts w:ascii="Arial" w:hAnsi="Arial" w:cs="Arial"/>
                <w:sz w:val="24"/>
                <w:szCs w:val="24"/>
              </w:rPr>
            </w:pPr>
          </w:p>
        </w:tc>
        <w:tc>
          <w:tcPr>
            <w:tcW w:w="2977" w:type="dxa"/>
            <w:tcBorders>
              <w:left w:val="single" w:sz="12" w:space="0" w:color="auto"/>
            </w:tcBorders>
            <w:shd w:val="clear" w:color="auto" w:fill="auto"/>
          </w:tcPr>
          <w:p w14:paraId="19D8BF54"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No</w:t>
            </w:r>
          </w:p>
        </w:tc>
        <w:tc>
          <w:tcPr>
            <w:tcW w:w="2551" w:type="dxa"/>
            <w:tcBorders>
              <w:left w:val="single" w:sz="12" w:space="0" w:color="auto"/>
            </w:tcBorders>
            <w:shd w:val="clear" w:color="auto" w:fill="auto"/>
          </w:tcPr>
          <w:p w14:paraId="19D8BF55" w14:textId="77777777" w:rsidR="00066722" w:rsidRPr="003C3A92" w:rsidRDefault="00066722" w:rsidP="00520CDE">
            <w:pPr>
              <w:spacing w:before="60"/>
              <w:rPr>
                <w:rFonts w:ascii="Arial" w:hAnsi="Arial" w:cs="Arial"/>
                <w:sz w:val="24"/>
                <w:szCs w:val="24"/>
              </w:rPr>
            </w:pPr>
          </w:p>
        </w:tc>
      </w:tr>
      <w:tr w:rsidR="00066722" w:rsidRPr="003C3A92" w14:paraId="19D8BF5D" w14:textId="77777777" w:rsidTr="00D21E3D">
        <w:trPr>
          <w:trHeight w:val="283"/>
        </w:trPr>
        <w:tc>
          <w:tcPr>
            <w:tcW w:w="2410" w:type="dxa"/>
            <w:vMerge/>
            <w:shd w:val="clear" w:color="auto" w:fill="auto"/>
          </w:tcPr>
          <w:p w14:paraId="19D8BF57" w14:textId="77777777" w:rsidR="00066722" w:rsidRPr="003C3A92" w:rsidRDefault="00066722" w:rsidP="00520CDE">
            <w:pPr>
              <w:spacing w:before="60"/>
              <w:rPr>
                <w:rFonts w:ascii="Arial" w:hAnsi="Arial" w:cs="Arial"/>
                <w:b/>
                <w:sz w:val="24"/>
                <w:szCs w:val="24"/>
              </w:rPr>
            </w:pPr>
          </w:p>
        </w:tc>
        <w:tc>
          <w:tcPr>
            <w:tcW w:w="2410" w:type="dxa"/>
            <w:gridSpan w:val="2"/>
            <w:shd w:val="clear" w:color="auto" w:fill="auto"/>
          </w:tcPr>
          <w:p w14:paraId="19D8BF58" w14:textId="77777777" w:rsidR="00066722" w:rsidRPr="003C3A92" w:rsidRDefault="0056708E" w:rsidP="00520CDE">
            <w:pPr>
              <w:spacing w:before="60"/>
              <w:rPr>
                <w:rFonts w:ascii="Arial" w:hAnsi="Arial" w:cs="Arial"/>
                <w:sz w:val="24"/>
                <w:szCs w:val="24"/>
              </w:rPr>
            </w:pPr>
            <w:r>
              <w:rPr>
                <w:rFonts w:ascii="Arial" w:hAnsi="Arial" w:cs="Arial"/>
                <w:sz w:val="24"/>
                <w:szCs w:val="24"/>
              </w:rPr>
              <w:t>Aggregate</w:t>
            </w:r>
          </w:p>
        </w:tc>
        <w:tc>
          <w:tcPr>
            <w:tcW w:w="2977" w:type="dxa"/>
            <w:gridSpan w:val="2"/>
            <w:tcBorders>
              <w:right w:val="single" w:sz="12" w:space="0" w:color="auto"/>
            </w:tcBorders>
            <w:shd w:val="clear" w:color="auto" w:fill="auto"/>
          </w:tcPr>
          <w:p w14:paraId="19D8BF59" w14:textId="77777777" w:rsidR="00066722" w:rsidRPr="003C3A92" w:rsidRDefault="00501597" w:rsidP="00520CDE">
            <w:pPr>
              <w:spacing w:before="60"/>
              <w:rPr>
                <w:rFonts w:ascii="Arial" w:hAnsi="Arial" w:cs="Arial"/>
                <w:sz w:val="24"/>
                <w:szCs w:val="24"/>
              </w:rPr>
            </w:pPr>
            <w:r>
              <w:rPr>
                <w:rFonts w:ascii="Arial" w:hAnsi="Arial" w:cs="Arial"/>
                <w:sz w:val="24"/>
                <w:szCs w:val="24"/>
              </w:rPr>
              <w:t>X</w:t>
            </w:r>
          </w:p>
        </w:tc>
        <w:tc>
          <w:tcPr>
            <w:tcW w:w="1559" w:type="dxa"/>
            <w:gridSpan w:val="2"/>
            <w:vMerge/>
            <w:tcBorders>
              <w:left w:val="single" w:sz="12" w:space="0" w:color="auto"/>
            </w:tcBorders>
            <w:shd w:val="clear" w:color="auto" w:fill="auto"/>
          </w:tcPr>
          <w:p w14:paraId="19D8BF5A" w14:textId="77777777" w:rsidR="00066722" w:rsidRPr="003C3A92" w:rsidRDefault="00066722" w:rsidP="00520CDE">
            <w:pPr>
              <w:spacing w:before="60"/>
              <w:rPr>
                <w:rFonts w:ascii="Arial" w:hAnsi="Arial" w:cs="Arial"/>
                <w:sz w:val="24"/>
                <w:szCs w:val="24"/>
              </w:rPr>
            </w:pPr>
          </w:p>
        </w:tc>
        <w:tc>
          <w:tcPr>
            <w:tcW w:w="2977" w:type="dxa"/>
            <w:tcBorders>
              <w:left w:val="single" w:sz="12" w:space="0" w:color="auto"/>
            </w:tcBorders>
            <w:shd w:val="clear" w:color="auto" w:fill="auto"/>
          </w:tcPr>
          <w:p w14:paraId="19D8BF5B"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 xml:space="preserve">Applied for or commitment to fund </w:t>
            </w:r>
          </w:p>
        </w:tc>
        <w:tc>
          <w:tcPr>
            <w:tcW w:w="2551" w:type="dxa"/>
            <w:tcBorders>
              <w:left w:val="single" w:sz="12" w:space="0" w:color="auto"/>
            </w:tcBorders>
            <w:shd w:val="clear" w:color="auto" w:fill="auto"/>
          </w:tcPr>
          <w:p w14:paraId="19D8BF5C" w14:textId="77777777" w:rsidR="00066722" w:rsidRPr="003C3A92" w:rsidRDefault="00066722" w:rsidP="00520CDE">
            <w:pPr>
              <w:spacing w:before="60"/>
              <w:rPr>
                <w:rFonts w:ascii="Arial" w:hAnsi="Arial" w:cs="Arial"/>
                <w:sz w:val="24"/>
                <w:szCs w:val="24"/>
              </w:rPr>
            </w:pPr>
          </w:p>
        </w:tc>
      </w:tr>
      <w:tr w:rsidR="00066722" w:rsidRPr="003C3A92" w14:paraId="19D8BF64" w14:textId="77777777" w:rsidTr="00D21E3D">
        <w:trPr>
          <w:trHeight w:val="283"/>
        </w:trPr>
        <w:tc>
          <w:tcPr>
            <w:tcW w:w="2410" w:type="dxa"/>
            <w:vMerge/>
            <w:shd w:val="clear" w:color="auto" w:fill="auto"/>
          </w:tcPr>
          <w:p w14:paraId="19D8BF5E" w14:textId="77777777" w:rsidR="00066722" w:rsidRPr="003C3A92" w:rsidRDefault="00066722" w:rsidP="00520CDE">
            <w:pPr>
              <w:spacing w:before="60"/>
              <w:rPr>
                <w:rFonts w:ascii="Arial" w:hAnsi="Arial" w:cs="Arial"/>
                <w:b/>
                <w:sz w:val="24"/>
                <w:szCs w:val="24"/>
              </w:rPr>
            </w:pPr>
          </w:p>
        </w:tc>
        <w:tc>
          <w:tcPr>
            <w:tcW w:w="2410" w:type="dxa"/>
            <w:gridSpan w:val="2"/>
            <w:shd w:val="clear" w:color="auto" w:fill="auto"/>
          </w:tcPr>
          <w:p w14:paraId="19D8BF5F" w14:textId="77777777" w:rsidR="00066722" w:rsidRPr="003C3A92" w:rsidRDefault="0056708E" w:rsidP="00520CDE">
            <w:pPr>
              <w:spacing w:before="60"/>
              <w:rPr>
                <w:rFonts w:ascii="Arial" w:hAnsi="Arial" w:cs="Arial"/>
                <w:sz w:val="24"/>
                <w:szCs w:val="24"/>
              </w:rPr>
            </w:pPr>
            <w:r w:rsidRPr="003C3A92">
              <w:rPr>
                <w:rFonts w:ascii="Arial" w:hAnsi="Arial" w:cs="Arial"/>
                <w:sz w:val="24"/>
                <w:szCs w:val="24"/>
              </w:rPr>
              <w:t>Not Applicable</w:t>
            </w:r>
          </w:p>
        </w:tc>
        <w:tc>
          <w:tcPr>
            <w:tcW w:w="2977" w:type="dxa"/>
            <w:gridSpan w:val="2"/>
            <w:tcBorders>
              <w:right w:val="single" w:sz="12" w:space="0" w:color="auto"/>
            </w:tcBorders>
            <w:shd w:val="clear" w:color="auto" w:fill="auto"/>
          </w:tcPr>
          <w:p w14:paraId="19D8BF60" w14:textId="77777777" w:rsidR="00066722" w:rsidRPr="003C3A92" w:rsidRDefault="00066722" w:rsidP="00520CDE">
            <w:pPr>
              <w:spacing w:before="60"/>
              <w:rPr>
                <w:rFonts w:ascii="Arial" w:hAnsi="Arial" w:cs="Arial"/>
                <w:sz w:val="24"/>
                <w:szCs w:val="24"/>
              </w:rPr>
            </w:pPr>
          </w:p>
        </w:tc>
        <w:tc>
          <w:tcPr>
            <w:tcW w:w="1559" w:type="dxa"/>
            <w:gridSpan w:val="2"/>
            <w:vMerge/>
            <w:tcBorders>
              <w:left w:val="single" w:sz="12" w:space="0" w:color="auto"/>
            </w:tcBorders>
            <w:shd w:val="clear" w:color="auto" w:fill="auto"/>
          </w:tcPr>
          <w:p w14:paraId="19D8BF61" w14:textId="77777777" w:rsidR="00066722" w:rsidRPr="003C3A92" w:rsidRDefault="00066722" w:rsidP="00520CDE">
            <w:pPr>
              <w:spacing w:before="60"/>
              <w:rPr>
                <w:rFonts w:ascii="Arial" w:hAnsi="Arial" w:cs="Arial"/>
                <w:sz w:val="24"/>
                <w:szCs w:val="24"/>
              </w:rPr>
            </w:pPr>
          </w:p>
        </w:tc>
        <w:tc>
          <w:tcPr>
            <w:tcW w:w="2977" w:type="dxa"/>
            <w:tcBorders>
              <w:left w:val="single" w:sz="12" w:space="0" w:color="auto"/>
            </w:tcBorders>
            <w:shd w:val="clear" w:color="auto" w:fill="auto"/>
          </w:tcPr>
          <w:p w14:paraId="19D8BF62"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Applicable financial year or ongoing?</w:t>
            </w:r>
          </w:p>
        </w:tc>
        <w:tc>
          <w:tcPr>
            <w:tcW w:w="2551" w:type="dxa"/>
            <w:tcBorders>
              <w:left w:val="single" w:sz="12" w:space="0" w:color="auto"/>
            </w:tcBorders>
            <w:shd w:val="clear" w:color="auto" w:fill="auto"/>
          </w:tcPr>
          <w:p w14:paraId="19D8BF63" w14:textId="77777777" w:rsidR="00066722" w:rsidRPr="003C3A92" w:rsidRDefault="00066722" w:rsidP="00520CDE">
            <w:pPr>
              <w:spacing w:before="60"/>
              <w:rPr>
                <w:rFonts w:ascii="Arial" w:hAnsi="Arial" w:cs="Arial"/>
                <w:sz w:val="24"/>
                <w:szCs w:val="24"/>
              </w:rPr>
            </w:pPr>
          </w:p>
        </w:tc>
      </w:tr>
      <w:tr w:rsidR="0056708E" w:rsidRPr="003C3A92" w14:paraId="19D8BF6A" w14:textId="77777777" w:rsidTr="00520CDE">
        <w:trPr>
          <w:trHeight w:val="283"/>
        </w:trPr>
        <w:tc>
          <w:tcPr>
            <w:tcW w:w="2410" w:type="dxa"/>
            <w:vMerge/>
            <w:shd w:val="clear" w:color="auto" w:fill="auto"/>
          </w:tcPr>
          <w:p w14:paraId="19D8BF65" w14:textId="77777777" w:rsidR="0056708E" w:rsidRPr="003C3A92" w:rsidRDefault="0056708E" w:rsidP="00520CDE">
            <w:pPr>
              <w:spacing w:before="60"/>
              <w:rPr>
                <w:rFonts w:ascii="Arial" w:hAnsi="Arial" w:cs="Arial"/>
                <w:b/>
                <w:sz w:val="24"/>
                <w:szCs w:val="24"/>
              </w:rPr>
            </w:pPr>
          </w:p>
        </w:tc>
        <w:tc>
          <w:tcPr>
            <w:tcW w:w="5387" w:type="dxa"/>
            <w:gridSpan w:val="4"/>
            <w:vMerge w:val="restart"/>
            <w:tcBorders>
              <w:right w:val="single" w:sz="12" w:space="0" w:color="auto"/>
            </w:tcBorders>
            <w:shd w:val="clear" w:color="auto" w:fill="auto"/>
          </w:tcPr>
          <w:p w14:paraId="19D8BF66" w14:textId="77777777" w:rsidR="0056708E" w:rsidRPr="003C3A92" w:rsidRDefault="0056708E" w:rsidP="00520CDE">
            <w:pPr>
              <w:spacing w:before="60"/>
              <w:rPr>
                <w:rFonts w:ascii="Arial" w:hAnsi="Arial" w:cs="Arial"/>
                <w:sz w:val="24"/>
                <w:szCs w:val="24"/>
              </w:rPr>
            </w:pPr>
            <w:r w:rsidRPr="003C3A92">
              <w:rPr>
                <w:rFonts w:ascii="Arial" w:hAnsi="Arial" w:cs="Arial"/>
                <w:sz w:val="24"/>
                <w:szCs w:val="24"/>
              </w:rPr>
              <w:t xml:space="preserve">Please see guidance below. If unsure which type(s) apply, </w:t>
            </w:r>
            <w:r w:rsidR="00DD1BA9" w:rsidRPr="003C3A92">
              <w:rPr>
                <w:rFonts w:ascii="Arial" w:hAnsi="Arial" w:cs="Arial"/>
                <w:sz w:val="24"/>
                <w:szCs w:val="24"/>
              </w:rPr>
              <w:t>please contact</w:t>
            </w:r>
            <w:r w:rsidRPr="003C3A92">
              <w:rPr>
                <w:rFonts w:ascii="Arial" w:hAnsi="Arial" w:cs="Arial"/>
                <w:sz w:val="24"/>
                <w:szCs w:val="24"/>
              </w:rPr>
              <w:t xml:space="preserve">: NHS Digital’s Standards Assurance Service at </w:t>
            </w:r>
            <w:hyperlink r:id="rId17" w:history="1">
              <w:r w:rsidRPr="007655EB">
                <w:rPr>
                  <w:rStyle w:val="Hyperlink"/>
                  <w:rFonts w:ascii="Arial" w:hAnsi="Arial" w:cs="Arial"/>
                  <w:sz w:val="24"/>
                  <w:szCs w:val="24"/>
                </w:rPr>
                <w:t>standards.assurance@nhs.net</w:t>
              </w:r>
            </w:hyperlink>
          </w:p>
        </w:tc>
        <w:tc>
          <w:tcPr>
            <w:tcW w:w="1559" w:type="dxa"/>
            <w:gridSpan w:val="2"/>
            <w:vMerge/>
            <w:tcBorders>
              <w:left w:val="single" w:sz="12" w:space="0" w:color="auto"/>
            </w:tcBorders>
            <w:shd w:val="clear" w:color="auto" w:fill="auto"/>
          </w:tcPr>
          <w:p w14:paraId="19D8BF67" w14:textId="77777777" w:rsidR="0056708E" w:rsidRPr="003C3A92" w:rsidRDefault="0056708E" w:rsidP="00520CDE">
            <w:pPr>
              <w:spacing w:before="60"/>
              <w:rPr>
                <w:rFonts w:ascii="Arial" w:hAnsi="Arial" w:cs="Arial"/>
                <w:sz w:val="24"/>
                <w:szCs w:val="24"/>
              </w:rPr>
            </w:pPr>
          </w:p>
        </w:tc>
        <w:tc>
          <w:tcPr>
            <w:tcW w:w="2977" w:type="dxa"/>
            <w:tcBorders>
              <w:left w:val="single" w:sz="12" w:space="0" w:color="auto"/>
            </w:tcBorders>
            <w:shd w:val="clear" w:color="auto" w:fill="auto"/>
          </w:tcPr>
          <w:p w14:paraId="19D8BF68" w14:textId="77777777" w:rsidR="0056708E" w:rsidRPr="003C3A92" w:rsidRDefault="0056708E" w:rsidP="00520CDE">
            <w:pPr>
              <w:spacing w:before="60"/>
              <w:rPr>
                <w:rFonts w:ascii="Arial" w:hAnsi="Arial" w:cs="Arial"/>
                <w:sz w:val="24"/>
                <w:szCs w:val="24"/>
              </w:rPr>
            </w:pPr>
            <w:r w:rsidRPr="003C3A92">
              <w:rPr>
                <w:rFonts w:ascii="Arial" w:hAnsi="Arial" w:cs="Arial"/>
                <w:sz w:val="24"/>
                <w:szCs w:val="24"/>
              </w:rPr>
              <w:t>Name of Funding organisation(s)</w:t>
            </w:r>
          </w:p>
        </w:tc>
        <w:tc>
          <w:tcPr>
            <w:tcW w:w="2551" w:type="dxa"/>
            <w:tcBorders>
              <w:left w:val="single" w:sz="12" w:space="0" w:color="auto"/>
            </w:tcBorders>
            <w:shd w:val="clear" w:color="auto" w:fill="auto"/>
          </w:tcPr>
          <w:p w14:paraId="19D8BF69" w14:textId="77777777" w:rsidR="0056708E" w:rsidRPr="003C3A92" w:rsidRDefault="009D1CED" w:rsidP="00520CDE">
            <w:pPr>
              <w:spacing w:before="60"/>
              <w:rPr>
                <w:rFonts w:ascii="Arial" w:hAnsi="Arial" w:cs="Arial"/>
                <w:sz w:val="24"/>
                <w:szCs w:val="24"/>
              </w:rPr>
            </w:pPr>
            <w:r>
              <w:rPr>
                <w:rFonts w:ascii="Arial" w:hAnsi="Arial" w:cs="Arial"/>
                <w:sz w:val="24"/>
                <w:szCs w:val="24"/>
              </w:rPr>
              <w:t>NHS England</w:t>
            </w:r>
          </w:p>
        </w:tc>
      </w:tr>
      <w:tr w:rsidR="0056708E" w:rsidRPr="003C3A92" w14:paraId="19D8BF70" w14:textId="77777777" w:rsidTr="00D21E3D">
        <w:trPr>
          <w:trHeight w:val="283"/>
        </w:trPr>
        <w:tc>
          <w:tcPr>
            <w:tcW w:w="2410" w:type="dxa"/>
            <w:vMerge/>
            <w:tcBorders>
              <w:bottom w:val="single" w:sz="12" w:space="0" w:color="auto"/>
            </w:tcBorders>
            <w:shd w:val="clear" w:color="auto" w:fill="auto"/>
          </w:tcPr>
          <w:p w14:paraId="19D8BF6B" w14:textId="77777777" w:rsidR="0056708E" w:rsidRPr="003C3A92" w:rsidRDefault="0056708E" w:rsidP="00520CDE">
            <w:pPr>
              <w:spacing w:before="60"/>
              <w:rPr>
                <w:rFonts w:ascii="Arial" w:hAnsi="Arial" w:cs="Arial"/>
                <w:b/>
                <w:sz w:val="24"/>
                <w:szCs w:val="24"/>
              </w:rPr>
            </w:pPr>
          </w:p>
        </w:tc>
        <w:tc>
          <w:tcPr>
            <w:tcW w:w="5387" w:type="dxa"/>
            <w:gridSpan w:val="4"/>
            <w:vMerge/>
            <w:tcBorders>
              <w:bottom w:val="single" w:sz="12" w:space="0" w:color="auto"/>
              <w:right w:val="single" w:sz="12" w:space="0" w:color="auto"/>
            </w:tcBorders>
            <w:shd w:val="clear" w:color="auto" w:fill="auto"/>
          </w:tcPr>
          <w:p w14:paraId="19D8BF6C" w14:textId="77777777" w:rsidR="0056708E" w:rsidRPr="003C3A92" w:rsidRDefault="0056708E" w:rsidP="00520CDE">
            <w:pPr>
              <w:spacing w:before="60"/>
              <w:rPr>
                <w:rFonts w:ascii="Arial" w:hAnsi="Arial" w:cs="Arial"/>
                <w:sz w:val="24"/>
                <w:szCs w:val="24"/>
              </w:rPr>
            </w:pPr>
          </w:p>
        </w:tc>
        <w:tc>
          <w:tcPr>
            <w:tcW w:w="1559" w:type="dxa"/>
            <w:gridSpan w:val="2"/>
            <w:vMerge/>
            <w:tcBorders>
              <w:left w:val="single" w:sz="12" w:space="0" w:color="auto"/>
              <w:bottom w:val="single" w:sz="4" w:space="0" w:color="auto"/>
            </w:tcBorders>
            <w:shd w:val="clear" w:color="auto" w:fill="auto"/>
          </w:tcPr>
          <w:p w14:paraId="19D8BF6D" w14:textId="77777777" w:rsidR="0056708E" w:rsidRPr="003C3A92" w:rsidRDefault="0056708E" w:rsidP="00520CDE">
            <w:pPr>
              <w:spacing w:before="60"/>
              <w:rPr>
                <w:rFonts w:ascii="Arial" w:hAnsi="Arial" w:cs="Arial"/>
                <w:sz w:val="24"/>
                <w:szCs w:val="24"/>
              </w:rPr>
            </w:pPr>
          </w:p>
        </w:tc>
        <w:tc>
          <w:tcPr>
            <w:tcW w:w="2977" w:type="dxa"/>
            <w:tcBorders>
              <w:left w:val="single" w:sz="12" w:space="0" w:color="auto"/>
              <w:bottom w:val="single" w:sz="4" w:space="0" w:color="auto"/>
            </w:tcBorders>
            <w:shd w:val="clear" w:color="auto" w:fill="auto"/>
          </w:tcPr>
          <w:p w14:paraId="19D8BF6E" w14:textId="77777777" w:rsidR="0056708E" w:rsidRPr="003C3A92" w:rsidRDefault="0056708E" w:rsidP="00520CDE">
            <w:pPr>
              <w:spacing w:before="60"/>
              <w:rPr>
                <w:rFonts w:ascii="Arial" w:hAnsi="Arial" w:cs="Arial"/>
                <w:sz w:val="24"/>
                <w:szCs w:val="24"/>
              </w:rPr>
            </w:pPr>
            <w:r w:rsidRPr="003C3A92">
              <w:rPr>
                <w:rFonts w:ascii="Arial" w:hAnsi="Arial" w:cs="Arial"/>
                <w:sz w:val="24"/>
                <w:szCs w:val="24"/>
              </w:rPr>
              <w:t xml:space="preserve">Other </w:t>
            </w:r>
          </w:p>
        </w:tc>
        <w:tc>
          <w:tcPr>
            <w:tcW w:w="2551" w:type="dxa"/>
            <w:tcBorders>
              <w:left w:val="single" w:sz="12" w:space="0" w:color="auto"/>
              <w:bottom w:val="single" w:sz="4" w:space="0" w:color="auto"/>
            </w:tcBorders>
            <w:shd w:val="clear" w:color="auto" w:fill="auto"/>
          </w:tcPr>
          <w:p w14:paraId="19D8BF6F" w14:textId="77777777" w:rsidR="0056708E" w:rsidRPr="003C3A92" w:rsidRDefault="0056708E" w:rsidP="00520CDE">
            <w:pPr>
              <w:spacing w:before="60"/>
              <w:rPr>
                <w:rFonts w:ascii="Arial" w:hAnsi="Arial" w:cs="Arial"/>
                <w:sz w:val="24"/>
                <w:szCs w:val="24"/>
              </w:rPr>
            </w:pPr>
          </w:p>
        </w:tc>
      </w:tr>
      <w:tr w:rsidR="00066722" w:rsidRPr="003C3A92" w14:paraId="19D8BF77" w14:textId="77777777" w:rsidTr="00D21E3D">
        <w:trPr>
          <w:trHeight w:val="283"/>
        </w:trPr>
        <w:tc>
          <w:tcPr>
            <w:tcW w:w="2410" w:type="dxa"/>
            <w:tcBorders>
              <w:top w:val="single" w:sz="12" w:space="0" w:color="auto"/>
              <w:bottom w:val="single" w:sz="12" w:space="0" w:color="auto"/>
            </w:tcBorders>
            <w:shd w:val="clear" w:color="auto" w:fill="auto"/>
          </w:tcPr>
          <w:p w14:paraId="19D8BF71"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Has a Sponsor been identified?</w:t>
            </w:r>
          </w:p>
        </w:tc>
        <w:tc>
          <w:tcPr>
            <w:tcW w:w="993" w:type="dxa"/>
            <w:tcBorders>
              <w:top w:val="single" w:sz="12" w:space="0" w:color="auto"/>
              <w:bottom w:val="single" w:sz="12" w:space="0" w:color="auto"/>
            </w:tcBorders>
            <w:shd w:val="clear" w:color="auto" w:fill="auto"/>
          </w:tcPr>
          <w:p w14:paraId="19D8BF72" w14:textId="77777777" w:rsidR="00066722" w:rsidRPr="003C3A92" w:rsidRDefault="009D1CED" w:rsidP="00520CDE">
            <w:pPr>
              <w:spacing w:before="60"/>
              <w:rPr>
                <w:rFonts w:ascii="Arial" w:hAnsi="Arial" w:cs="Arial"/>
                <w:sz w:val="24"/>
                <w:szCs w:val="24"/>
              </w:rPr>
            </w:pPr>
            <w:r>
              <w:rPr>
                <w:rFonts w:ascii="Arial" w:hAnsi="Arial" w:cs="Arial"/>
                <w:sz w:val="24"/>
                <w:szCs w:val="24"/>
              </w:rPr>
              <w:t>Y</w:t>
            </w:r>
          </w:p>
        </w:tc>
        <w:tc>
          <w:tcPr>
            <w:tcW w:w="11481" w:type="dxa"/>
            <w:gridSpan w:val="7"/>
            <w:tcBorders>
              <w:top w:val="single" w:sz="12" w:space="0" w:color="auto"/>
              <w:bottom w:val="single" w:sz="12" w:space="0" w:color="auto"/>
            </w:tcBorders>
            <w:shd w:val="clear" w:color="auto" w:fill="auto"/>
          </w:tcPr>
          <w:p w14:paraId="19D8BF73"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Name:</w:t>
            </w:r>
            <w:r w:rsidR="00501597">
              <w:rPr>
                <w:rFonts w:ascii="Arial" w:hAnsi="Arial" w:cs="Arial"/>
                <w:sz w:val="24"/>
                <w:szCs w:val="24"/>
              </w:rPr>
              <w:t xml:space="preserve"> </w:t>
            </w:r>
            <w:r w:rsidR="007A726C">
              <w:rPr>
                <w:rFonts w:ascii="Arial" w:hAnsi="Arial" w:cs="Arial"/>
                <w:sz w:val="24"/>
                <w:szCs w:val="24"/>
              </w:rPr>
              <w:t>Kevin Mullins</w:t>
            </w:r>
          </w:p>
          <w:p w14:paraId="19D8BF74" w14:textId="77777777" w:rsidR="00066722" w:rsidRPr="003C3A92" w:rsidRDefault="00066722" w:rsidP="0051715B">
            <w:pPr>
              <w:spacing w:before="60"/>
              <w:rPr>
                <w:rFonts w:ascii="Arial" w:hAnsi="Arial" w:cs="Arial"/>
                <w:sz w:val="24"/>
                <w:szCs w:val="24"/>
              </w:rPr>
            </w:pPr>
            <w:r w:rsidRPr="003C3A92">
              <w:rPr>
                <w:rFonts w:ascii="Arial" w:hAnsi="Arial" w:cs="Arial"/>
                <w:sz w:val="24"/>
                <w:szCs w:val="24"/>
              </w:rPr>
              <w:t>Title:</w:t>
            </w:r>
            <w:r w:rsidR="00501597">
              <w:rPr>
                <w:rFonts w:ascii="Arial" w:hAnsi="Arial" w:cs="Arial"/>
                <w:sz w:val="24"/>
                <w:szCs w:val="24"/>
              </w:rPr>
              <w:t xml:space="preserve"> </w:t>
            </w:r>
            <w:r w:rsidR="007A726C" w:rsidRPr="007A726C">
              <w:rPr>
                <w:rFonts w:ascii="Arial" w:hAnsi="Arial" w:cs="Arial"/>
                <w:sz w:val="24"/>
                <w:szCs w:val="24"/>
              </w:rPr>
              <w:t>Head of Mental Health</w:t>
            </w:r>
          </w:p>
          <w:p w14:paraId="19D8BF75"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 xml:space="preserve">Tel: </w:t>
            </w:r>
            <w:r w:rsidR="00501597">
              <w:rPr>
                <w:rFonts w:ascii="Arial" w:hAnsi="Arial" w:cs="Arial"/>
                <w:sz w:val="24"/>
                <w:szCs w:val="24"/>
              </w:rPr>
              <w:t xml:space="preserve"> </w:t>
            </w:r>
            <w:r w:rsidR="007A726C" w:rsidRPr="007A726C">
              <w:rPr>
                <w:rFonts w:ascii="Arial" w:hAnsi="Arial" w:cs="Arial"/>
                <w:sz w:val="24"/>
                <w:szCs w:val="24"/>
              </w:rPr>
              <w:t>07789 876 546</w:t>
            </w:r>
          </w:p>
          <w:p w14:paraId="19D8BF76" w14:textId="77777777" w:rsidR="00066722" w:rsidRPr="003C3A92" w:rsidRDefault="00066722" w:rsidP="0051715B">
            <w:pPr>
              <w:spacing w:before="60"/>
              <w:rPr>
                <w:rFonts w:ascii="Arial" w:hAnsi="Arial" w:cs="Arial"/>
                <w:color w:val="A6A6A6" w:themeColor="background1" w:themeShade="A6"/>
                <w:sz w:val="24"/>
                <w:szCs w:val="24"/>
              </w:rPr>
            </w:pPr>
            <w:r w:rsidRPr="003C3A92">
              <w:rPr>
                <w:rFonts w:ascii="Arial" w:hAnsi="Arial" w:cs="Arial"/>
                <w:sz w:val="24"/>
                <w:szCs w:val="24"/>
              </w:rPr>
              <w:t xml:space="preserve">E-Mail: </w:t>
            </w:r>
            <w:r w:rsidR="007A726C">
              <w:rPr>
                <w:rFonts w:ascii="Arial" w:hAnsi="Arial" w:cs="Arial"/>
                <w:sz w:val="24"/>
                <w:szCs w:val="24"/>
              </w:rPr>
              <w:t>kevin.mullins@nhs.net</w:t>
            </w:r>
          </w:p>
        </w:tc>
      </w:tr>
      <w:tr w:rsidR="00066722" w:rsidRPr="003C3A92" w14:paraId="19D8BF7F" w14:textId="77777777" w:rsidTr="00D21E3D">
        <w:trPr>
          <w:trHeight w:val="283"/>
        </w:trPr>
        <w:tc>
          <w:tcPr>
            <w:tcW w:w="2410" w:type="dxa"/>
            <w:tcBorders>
              <w:top w:val="single" w:sz="12" w:space="0" w:color="auto"/>
              <w:bottom w:val="single" w:sz="12" w:space="0" w:color="auto"/>
            </w:tcBorders>
            <w:shd w:val="clear" w:color="auto" w:fill="auto"/>
          </w:tcPr>
          <w:p w14:paraId="19D8BF78"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 xml:space="preserve">Has an SRO been identified? </w:t>
            </w:r>
          </w:p>
        </w:tc>
        <w:tc>
          <w:tcPr>
            <w:tcW w:w="993" w:type="dxa"/>
            <w:tcBorders>
              <w:top w:val="single" w:sz="12" w:space="0" w:color="auto"/>
              <w:bottom w:val="single" w:sz="12" w:space="0" w:color="auto"/>
            </w:tcBorders>
            <w:shd w:val="clear" w:color="auto" w:fill="auto"/>
          </w:tcPr>
          <w:p w14:paraId="19D8BF79"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 xml:space="preserve">Y </w:t>
            </w:r>
          </w:p>
        </w:tc>
        <w:tc>
          <w:tcPr>
            <w:tcW w:w="11481" w:type="dxa"/>
            <w:gridSpan w:val="7"/>
            <w:tcBorders>
              <w:top w:val="single" w:sz="12" w:space="0" w:color="auto"/>
              <w:bottom w:val="single" w:sz="12" w:space="0" w:color="auto"/>
            </w:tcBorders>
            <w:shd w:val="clear" w:color="auto" w:fill="auto"/>
          </w:tcPr>
          <w:p w14:paraId="19D8BF7A"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Name:</w:t>
            </w:r>
            <w:r w:rsidR="00501597">
              <w:rPr>
                <w:rFonts w:ascii="Arial" w:hAnsi="Arial" w:cs="Arial"/>
                <w:sz w:val="24"/>
                <w:szCs w:val="24"/>
              </w:rPr>
              <w:t xml:space="preserve"> Marc Thomas</w:t>
            </w:r>
          </w:p>
          <w:p w14:paraId="19D8BF7B"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Title:</w:t>
            </w:r>
            <w:r w:rsidR="00501597">
              <w:rPr>
                <w:rFonts w:ascii="Arial" w:hAnsi="Arial" w:cs="Arial"/>
                <w:sz w:val="24"/>
                <w:szCs w:val="24"/>
              </w:rPr>
              <w:t xml:space="preserve"> Head of Analysis</w:t>
            </w:r>
          </w:p>
          <w:p w14:paraId="19D8BF7C" w14:textId="77777777" w:rsidR="00066722" w:rsidRPr="003C3A92" w:rsidRDefault="00501597" w:rsidP="00520CDE">
            <w:pPr>
              <w:spacing w:before="60"/>
              <w:rPr>
                <w:rFonts w:ascii="Arial" w:hAnsi="Arial" w:cs="Arial"/>
                <w:sz w:val="24"/>
                <w:szCs w:val="24"/>
              </w:rPr>
            </w:pPr>
            <w:r>
              <w:rPr>
                <w:rFonts w:ascii="Arial" w:hAnsi="Arial" w:cs="Arial"/>
                <w:sz w:val="24"/>
                <w:szCs w:val="24"/>
              </w:rPr>
              <w:t>Organisation: NHS England</w:t>
            </w:r>
          </w:p>
          <w:p w14:paraId="19D8BF7D" w14:textId="77777777" w:rsidR="00501597" w:rsidRPr="003C3A92" w:rsidRDefault="00501597" w:rsidP="00501597">
            <w:pPr>
              <w:spacing w:before="60"/>
              <w:ind w:left="34" w:hanging="34"/>
              <w:rPr>
                <w:rFonts w:ascii="Arial" w:hAnsi="Arial" w:cs="Arial"/>
                <w:sz w:val="24"/>
                <w:szCs w:val="24"/>
              </w:rPr>
            </w:pPr>
            <w:r>
              <w:rPr>
                <w:rFonts w:ascii="Arial" w:hAnsi="Arial" w:cs="Arial"/>
                <w:sz w:val="24"/>
                <w:szCs w:val="24"/>
              </w:rPr>
              <w:t xml:space="preserve">Phone: </w:t>
            </w:r>
            <w:r w:rsidRPr="003D1DDC">
              <w:rPr>
                <w:rFonts w:ascii="Arial" w:hAnsi="Arial" w:cs="Arial"/>
                <w:sz w:val="24"/>
                <w:szCs w:val="24"/>
              </w:rPr>
              <w:t>07710 152926</w:t>
            </w:r>
          </w:p>
          <w:p w14:paraId="19D8BF7E" w14:textId="77777777" w:rsidR="00066722" w:rsidRPr="00066722" w:rsidRDefault="00501597" w:rsidP="00501597">
            <w:pPr>
              <w:spacing w:before="60"/>
              <w:rPr>
                <w:rFonts w:ascii="Arial" w:hAnsi="Arial" w:cs="Arial"/>
                <w:sz w:val="24"/>
                <w:szCs w:val="24"/>
              </w:rPr>
            </w:pPr>
            <w:r>
              <w:rPr>
                <w:rFonts w:ascii="Arial" w:hAnsi="Arial" w:cs="Arial"/>
                <w:sz w:val="24"/>
                <w:szCs w:val="24"/>
              </w:rPr>
              <w:t>Email: marc.thomas1@nhs.net</w:t>
            </w:r>
          </w:p>
        </w:tc>
      </w:tr>
      <w:tr w:rsidR="00066722" w:rsidRPr="003C3A92" w14:paraId="19D8BFB4" w14:textId="77777777" w:rsidTr="00D21E3D">
        <w:trPr>
          <w:trHeight w:val="283"/>
        </w:trPr>
        <w:tc>
          <w:tcPr>
            <w:tcW w:w="2410" w:type="dxa"/>
            <w:tcBorders>
              <w:top w:val="single" w:sz="12" w:space="0" w:color="auto"/>
              <w:bottom w:val="single" w:sz="12" w:space="0" w:color="auto"/>
            </w:tcBorders>
            <w:shd w:val="clear" w:color="auto" w:fill="auto"/>
          </w:tcPr>
          <w:p w14:paraId="19D8BF80"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Brief, high level, plain English description of the request.</w:t>
            </w:r>
          </w:p>
        </w:tc>
        <w:tc>
          <w:tcPr>
            <w:tcW w:w="12474" w:type="dxa"/>
            <w:gridSpan w:val="8"/>
            <w:tcBorders>
              <w:top w:val="single" w:sz="12" w:space="0" w:color="auto"/>
              <w:bottom w:val="single" w:sz="12" w:space="0" w:color="auto"/>
            </w:tcBorders>
            <w:shd w:val="clear" w:color="auto" w:fill="auto"/>
          </w:tcPr>
          <w:p w14:paraId="19D8BF81" w14:textId="77777777" w:rsidR="008C0498" w:rsidRDefault="00BB00E8" w:rsidP="001B2BCB">
            <w:pPr>
              <w:rPr>
                <w:rFonts w:ascii="Arial" w:hAnsi="Arial" w:cs="Arial"/>
                <w:sz w:val="24"/>
                <w:szCs w:val="24"/>
              </w:rPr>
            </w:pPr>
            <w:r>
              <w:rPr>
                <w:rFonts w:ascii="Arial" w:hAnsi="Arial" w:cs="Arial"/>
                <w:sz w:val="24"/>
                <w:szCs w:val="24"/>
              </w:rPr>
              <w:t>Data is required on the number of people on the GP Serious Mental Illness register who are receiving comprehensive physical health checks</w:t>
            </w:r>
            <w:r w:rsidR="001B2BCB">
              <w:rPr>
                <w:rFonts w:ascii="Arial" w:hAnsi="Arial" w:cs="Arial"/>
                <w:sz w:val="24"/>
                <w:szCs w:val="24"/>
              </w:rPr>
              <w:t>, as described in Annex A.</w:t>
            </w:r>
            <w:r w:rsidR="008C0498">
              <w:rPr>
                <w:rFonts w:ascii="Arial" w:hAnsi="Arial" w:cs="Arial"/>
                <w:sz w:val="24"/>
                <w:szCs w:val="24"/>
              </w:rPr>
              <w:t xml:space="preserve"> </w:t>
            </w:r>
          </w:p>
          <w:p w14:paraId="19D8BF82" w14:textId="77777777" w:rsidR="00084D65" w:rsidRDefault="00084D65" w:rsidP="001B2BCB">
            <w:pPr>
              <w:rPr>
                <w:rFonts w:ascii="Arial" w:hAnsi="Arial" w:cs="Arial"/>
                <w:sz w:val="24"/>
                <w:szCs w:val="24"/>
              </w:rPr>
            </w:pPr>
          </w:p>
          <w:p w14:paraId="19D8BF83" w14:textId="77777777" w:rsidR="00084D65" w:rsidRPr="005F2B01" w:rsidRDefault="00084D65" w:rsidP="00084D65">
            <w:pPr>
              <w:pStyle w:val="Default"/>
            </w:pPr>
            <w:r w:rsidRPr="00A623AA">
              <w:t xml:space="preserve">This </w:t>
            </w:r>
            <w:r>
              <w:t xml:space="preserve">new </w:t>
            </w:r>
            <w:r w:rsidRPr="00A623AA">
              <w:t xml:space="preserve">collection is </w:t>
            </w:r>
            <w:r>
              <w:t xml:space="preserve">twofold (a) count of </w:t>
            </w:r>
            <w:r w:rsidRPr="00A623AA">
              <w:t>people</w:t>
            </w:r>
            <w:r w:rsidRPr="00A75742">
              <w:t xml:space="preserve"> on </w:t>
            </w:r>
            <w:r>
              <w:t>a</w:t>
            </w:r>
            <w:r w:rsidRPr="00A75742">
              <w:t xml:space="preserve"> GP Serious Mental Illness</w:t>
            </w:r>
            <w:r>
              <w:t xml:space="preserve"> (SMI)</w:t>
            </w:r>
            <w:r w:rsidRPr="00A75742">
              <w:t xml:space="preserve"> register who </w:t>
            </w:r>
            <w:r>
              <w:t xml:space="preserve">have had each of </w:t>
            </w:r>
            <w:r w:rsidRPr="00A75742">
              <w:t>physical health check</w:t>
            </w:r>
            <w:r>
              <w:t xml:space="preserve"> </w:t>
            </w:r>
            <w:r w:rsidRPr="005F2B01">
              <w:t xml:space="preserve">assessment undertaken and (b) a count of those on the register who have had all the assessments undertaken. </w:t>
            </w:r>
            <w:r w:rsidR="00F87ABF">
              <w:t xml:space="preserve">It also includes a count of the total number of people on the GP SMI register. </w:t>
            </w:r>
            <w:r w:rsidRPr="005F2B01">
              <w:t>Scope of this collection in 2018/19:</w:t>
            </w:r>
          </w:p>
          <w:p w14:paraId="19D8BF84" w14:textId="77777777" w:rsidR="00084D65" w:rsidRPr="005F2B01" w:rsidRDefault="00084D65" w:rsidP="00084D65">
            <w:pPr>
              <w:pStyle w:val="Default"/>
              <w:numPr>
                <w:ilvl w:val="0"/>
                <w:numId w:val="14"/>
              </w:numPr>
            </w:pPr>
            <w:r w:rsidRPr="005F2B01">
              <w:lastRenderedPageBreak/>
              <w:t>Count of those who have had each of 9 checks, plus count of those who have had all the checks undertaken</w:t>
            </w:r>
            <w:r w:rsidR="00F87ABF">
              <w:t>, plus a count of all those on the GP SMI register</w:t>
            </w:r>
            <w:r w:rsidRPr="005F2B01">
              <w:t>. A total of 1</w:t>
            </w:r>
            <w:r w:rsidR="00F87ABF">
              <w:t>1</w:t>
            </w:r>
            <w:r w:rsidRPr="005F2B01">
              <w:t xml:space="preserve"> data items (counts) require submission.</w:t>
            </w:r>
          </w:p>
          <w:p w14:paraId="19D8BF85" w14:textId="77777777" w:rsidR="00084D65" w:rsidRPr="005F2B01" w:rsidRDefault="00084D65" w:rsidP="00084D65">
            <w:pPr>
              <w:pStyle w:val="Default"/>
            </w:pPr>
          </w:p>
          <w:p w14:paraId="19D8BF86" w14:textId="77777777" w:rsidR="00084D65" w:rsidRPr="005F2B01" w:rsidRDefault="00084D65" w:rsidP="00084D65">
            <w:pPr>
              <w:rPr>
                <w:rFonts w:ascii="Arial" w:hAnsi="Arial" w:cs="Arial"/>
                <w:sz w:val="24"/>
                <w:szCs w:val="24"/>
              </w:rPr>
            </w:pPr>
            <w:r w:rsidRPr="005F2B01">
              <w:rPr>
                <w:rFonts w:ascii="Arial" w:hAnsi="Arial" w:cs="Arial"/>
                <w:sz w:val="24"/>
                <w:szCs w:val="24"/>
              </w:rPr>
              <w:t xml:space="preserve">Long term analysis requirements require data on an additional 2 checks, and the interventions associated with each check. This will be achieved through the future development of this collection, which will be achieved by: </w:t>
            </w:r>
          </w:p>
          <w:p w14:paraId="19D8BF87" w14:textId="77777777" w:rsidR="00084D65" w:rsidRPr="005F2B01" w:rsidRDefault="00084D65" w:rsidP="00084D65">
            <w:pPr>
              <w:ind w:left="360"/>
              <w:rPr>
                <w:rFonts w:ascii="Arial" w:hAnsi="Arial" w:cs="Arial"/>
                <w:sz w:val="24"/>
                <w:szCs w:val="24"/>
              </w:rPr>
            </w:pPr>
            <w:r w:rsidRPr="005F2B01">
              <w:rPr>
                <w:rFonts w:ascii="Arial" w:hAnsi="Arial" w:cs="Arial"/>
                <w:sz w:val="24"/>
                <w:szCs w:val="24"/>
              </w:rPr>
              <w:t>i) a parallel voluntary developmental request for local areas to record in 2018/19</w:t>
            </w:r>
          </w:p>
          <w:p w14:paraId="19D8BF88" w14:textId="77777777" w:rsidR="00084D65" w:rsidRPr="005F2B01" w:rsidRDefault="00084D65" w:rsidP="00084D65">
            <w:pPr>
              <w:numPr>
                <w:ilvl w:val="0"/>
                <w:numId w:val="12"/>
              </w:numPr>
              <w:rPr>
                <w:rFonts w:ascii="Arial" w:hAnsi="Arial" w:cs="Arial"/>
                <w:sz w:val="24"/>
                <w:szCs w:val="24"/>
              </w:rPr>
            </w:pPr>
            <w:r w:rsidRPr="005F2B01">
              <w:rPr>
                <w:rFonts w:ascii="Arial" w:hAnsi="Arial" w:cs="Arial"/>
                <w:sz w:val="24"/>
                <w:szCs w:val="24"/>
              </w:rPr>
              <w:t>proportion of SMI register who required each intervention</w:t>
            </w:r>
          </w:p>
          <w:p w14:paraId="19D8BF89" w14:textId="77777777" w:rsidR="00084D65" w:rsidRPr="005F2B01" w:rsidRDefault="00084D65" w:rsidP="00084D65">
            <w:pPr>
              <w:numPr>
                <w:ilvl w:val="0"/>
                <w:numId w:val="12"/>
              </w:numPr>
              <w:rPr>
                <w:rFonts w:ascii="Arial" w:hAnsi="Arial" w:cs="Arial"/>
                <w:sz w:val="24"/>
                <w:szCs w:val="24"/>
              </w:rPr>
            </w:pPr>
            <w:r w:rsidRPr="005F2B01">
              <w:rPr>
                <w:rFonts w:ascii="Arial" w:hAnsi="Arial" w:cs="Arial"/>
                <w:sz w:val="24"/>
                <w:szCs w:val="24"/>
              </w:rPr>
              <w:t xml:space="preserve">proportion of SMI register who received all interventions, where required </w:t>
            </w:r>
          </w:p>
          <w:p w14:paraId="19D8BF8A" w14:textId="77777777" w:rsidR="00084D65" w:rsidRPr="005F2B01" w:rsidRDefault="00084D65" w:rsidP="00084D65">
            <w:pPr>
              <w:ind w:left="343"/>
              <w:rPr>
                <w:rFonts w:ascii="Arial" w:hAnsi="Arial" w:cs="Arial"/>
                <w:sz w:val="24"/>
                <w:szCs w:val="24"/>
              </w:rPr>
            </w:pPr>
            <w:r w:rsidRPr="005F2B01">
              <w:rPr>
                <w:rFonts w:ascii="Arial" w:hAnsi="Arial" w:cs="Arial"/>
                <w:sz w:val="24"/>
                <w:szCs w:val="24"/>
              </w:rPr>
              <w:t xml:space="preserve">ii) notice will be given that from 2019/20 onwards data will be requested regarding interventions undertaken and data on the additional 2 checks. </w:t>
            </w:r>
          </w:p>
          <w:p w14:paraId="19D8BF8B" w14:textId="77777777" w:rsidR="00084D65" w:rsidRPr="005F2B01" w:rsidRDefault="00084D65" w:rsidP="00084D65">
            <w:pPr>
              <w:pStyle w:val="Default"/>
            </w:pPr>
          </w:p>
          <w:p w14:paraId="19D8BF8C" w14:textId="77777777" w:rsidR="00084D65" w:rsidRPr="005F2B01" w:rsidRDefault="00084D65" w:rsidP="00084D65">
            <w:pPr>
              <w:rPr>
                <w:rFonts w:ascii="Arial" w:hAnsi="Arial" w:cs="Arial"/>
                <w:sz w:val="24"/>
                <w:szCs w:val="24"/>
              </w:rPr>
            </w:pPr>
          </w:p>
          <w:p w14:paraId="19D8BF8D" w14:textId="77777777" w:rsidR="00084D65" w:rsidRPr="00ED0830" w:rsidRDefault="00084D65" w:rsidP="00084D65">
            <w:pPr>
              <w:rPr>
                <w:rFonts w:ascii="Arial" w:hAnsi="Arial" w:cs="Arial"/>
                <w:sz w:val="24"/>
                <w:szCs w:val="24"/>
              </w:rPr>
            </w:pPr>
            <w:r w:rsidRPr="005F2B01">
              <w:rPr>
                <w:rFonts w:ascii="Arial" w:hAnsi="Arial" w:cs="Arial"/>
                <w:sz w:val="24"/>
                <w:szCs w:val="24"/>
              </w:rPr>
              <w:t>Further development of the 2019/20 collection can be brought to DCB for approval before commencement of data flow.</w:t>
            </w:r>
            <w:r>
              <w:rPr>
                <w:rFonts w:ascii="Arial" w:hAnsi="Arial" w:cs="Arial"/>
                <w:sz w:val="24"/>
                <w:szCs w:val="24"/>
              </w:rPr>
              <w:t xml:space="preserve"> </w:t>
            </w:r>
          </w:p>
          <w:p w14:paraId="19D8BF8E" w14:textId="77777777" w:rsidR="00DA61A2" w:rsidRDefault="00DA61A2" w:rsidP="001B2BCB">
            <w:pPr>
              <w:rPr>
                <w:rFonts w:ascii="Arial" w:hAnsi="Arial" w:cs="Arial"/>
                <w:sz w:val="24"/>
                <w:szCs w:val="24"/>
              </w:rPr>
            </w:pPr>
          </w:p>
          <w:p w14:paraId="19D8BF8F" w14:textId="77777777" w:rsidR="000220E3" w:rsidRPr="00AA5ABF" w:rsidRDefault="000220E3" w:rsidP="000220E3">
            <w:pPr>
              <w:rPr>
                <w:rFonts w:ascii="Arial" w:hAnsi="Arial" w:cs="Arial"/>
                <w:sz w:val="24"/>
                <w:szCs w:val="24"/>
              </w:rPr>
            </w:pPr>
          </w:p>
          <w:p w14:paraId="19D8BF90" w14:textId="77777777" w:rsidR="00DA61A2" w:rsidRPr="00434E87" w:rsidRDefault="00DA61A2" w:rsidP="001B2BCB">
            <w:pPr>
              <w:rPr>
                <w:rFonts w:ascii="Arial" w:hAnsi="Arial" w:cs="Arial"/>
                <w:sz w:val="24"/>
                <w:szCs w:val="24"/>
              </w:rPr>
            </w:pPr>
          </w:p>
          <w:p w14:paraId="19D8BF91" w14:textId="77777777" w:rsidR="007F4FF4" w:rsidRPr="00B53D54" w:rsidRDefault="00501597" w:rsidP="007F4FF4">
            <w:pPr>
              <w:rPr>
                <w:rFonts w:ascii="Arial" w:hAnsi="Arial" w:cs="Arial"/>
                <w:sz w:val="24"/>
                <w:szCs w:val="24"/>
              </w:rPr>
            </w:pPr>
            <w:r w:rsidRPr="00501597">
              <w:rPr>
                <w:rFonts w:ascii="Arial" w:hAnsi="Arial" w:cs="Arial"/>
                <w:sz w:val="24"/>
                <w:szCs w:val="24"/>
              </w:rPr>
              <w:t xml:space="preserve">In 2016, the </w:t>
            </w:r>
            <w:hyperlink r:id="rId18" w:history="1">
              <w:r w:rsidR="00A318D8" w:rsidRPr="008B38A8">
                <w:rPr>
                  <w:rStyle w:val="Hyperlink"/>
                  <w:rFonts w:ascii="Arial" w:hAnsi="Arial" w:cs="Arial"/>
                  <w:sz w:val="24"/>
                  <w:szCs w:val="24"/>
                </w:rPr>
                <w:t>Five Year</w:t>
              </w:r>
              <w:r w:rsidRPr="008B38A8">
                <w:rPr>
                  <w:rStyle w:val="Hyperlink"/>
                  <w:rFonts w:ascii="Arial" w:hAnsi="Arial" w:cs="Arial"/>
                  <w:sz w:val="24"/>
                  <w:szCs w:val="24"/>
                </w:rPr>
                <w:t xml:space="preserve"> Forward View</w:t>
              </w:r>
              <w:r w:rsidR="004D3809">
                <w:rPr>
                  <w:rStyle w:val="Hyperlink"/>
                  <w:rFonts w:ascii="Arial" w:hAnsi="Arial" w:cs="Arial"/>
                  <w:sz w:val="24"/>
                  <w:szCs w:val="24"/>
                </w:rPr>
                <w:t xml:space="preserve"> for</w:t>
              </w:r>
              <w:r w:rsidRPr="008B38A8">
                <w:rPr>
                  <w:rStyle w:val="Hyperlink"/>
                  <w:rFonts w:ascii="Arial" w:hAnsi="Arial" w:cs="Arial"/>
                  <w:sz w:val="24"/>
                  <w:szCs w:val="24"/>
                </w:rPr>
                <w:t xml:space="preserve"> </w:t>
              </w:r>
              <w:r w:rsidR="00A318D8" w:rsidRPr="008B38A8">
                <w:rPr>
                  <w:rStyle w:val="Hyperlink"/>
                  <w:rFonts w:ascii="Arial" w:hAnsi="Arial" w:cs="Arial"/>
                  <w:sz w:val="24"/>
                  <w:szCs w:val="24"/>
                </w:rPr>
                <w:t>Mental Health</w:t>
              </w:r>
            </w:hyperlink>
            <w:r w:rsidR="00C568CA">
              <w:rPr>
                <w:rStyle w:val="FootnoteReference"/>
                <w:rFonts w:ascii="Arial" w:hAnsi="Arial" w:cs="Arial"/>
                <w:color w:val="0000FF" w:themeColor="hyperlink"/>
                <w:sz w:val="24"/>
                <w:szCs w:val="24"/>
                <w:u w:val="single"/>
              </w:rPr>
              <w:footnoteReference w:id="3"/>
            </w:r>
            <w:r w:rsidR="00A318D8">
              <w:rPr>
                <w:rFonts w:ascii="Arial" w:hAnsi="Arial" w:cs="Arial"/>
                <w:sz w:val="24"/>
                <w:szCs w:val="24"/>
              </w:rPr>
              <w:t xml:space="preserve"> </w:t>
            </w:r>
            <w:r w:rsidRPr="00501597">
              <w:rPr>
                <w:rFonts w:ascii="Arial" w:hAnsi="Arial" w:cs="Arial"/>
                <w:sz w:val="24"/>
                <w:szCs w:val="24"/>
              </w:rPr>
              <w:t>(</w:t>
            </w:r>
            <w:r w:rsidR="00A318D8">
              <w:rPr>
                <w:rFonts w:ascii="Arial" w:hAnsi="Arial" w:cs="Arial"/>
                <w:sz w:val="24"/>
                <w:szCs w:val="24"/>
              </w:rPr>
              <w:t>M</w:t>
            </w:r>
            <w:r w:rsidR="008B38A8">
              <w:rPr>
                <w:rFonts w:ascii="Arial" w:hAnsi="Arial" w:cs="Arial"/>
                <w:sz w:val="24"/>
                <w:szCs w:val="24"/>
              </w:rPr>
              <w:t>H5YF</w:t>
            </w:r>
            <w:r w:rsidRPr="00501597">
              <w:rPr>
                <w:rFonts w:ascii="Arial" w:hAnsi="Arial" w:cs="Arial"/>
                <w:sz w:val="24"/>
                <w:szCs w:val="24"/>
              </w:rPr>
              <w:t xml:space="preserve">V) set out NHS England’s approach to </w:t>
            </w:r>
            <w:r w:rsidR="007F4FF4">
              <w:rPr>
                <w:rFonts w:ascii="Arial" w:hAnsi="Arial" w:cs="Arial"/>
                <w:sz w:val="24"/>
                <w:szCs w:val="24"/>
              </w:rPr>
              <w:t>r</w:t>
            </w:r>
            <w:r w:rsidR="007F4FF4" w:rsidRPr="00B53D54">
              <w:rPr>
                <w:rFonts w:ascii="Arial" w:hAnsi="Arial" w:cs="Arial"/>
                <w:sz w:val="24"/>
                <w:szCs w:val="24"/>
              </w:rPr>
              <w:t xml:space="preserve">educing the stark levels of premature mortality for people living with serious mental illness (SMI) who die 15-20 years earlier than the rest of the population, largely due to preventable or treatable physical health problems. </w:t>
            </w:r>
            <w:r w:rsidR="00A318D8">
              <w:rPr>
                <w:rFonts w:ascii="Arial" w:hAnsi="Arial" w:cs="Arial"/>
                <w:sz w:val="24"/>
                <w:szCs w:val="24"/>
              </w:rPr>
              <w:t>In the MH</w:t>
            </w:r>
            <w:r w:rsidR="00C568CA">
              <w:rPr>
                <w:rFonts w:ascii="Arial" w:hAnsi="Arial" w:cs="Arial"/>
                <w:sz w:val="24"/>
                <w:szCs w:val="24"/>
              </w:rPr>
              <w:t>5</w:t>
            </w:r>
            <w:r w:rsidR="00A318D8">
              <w:rPr>
                <w:rFonts w:ascii="Arial" w:hAnsi="Arial" w:cs="Arial"/>
                <w:sz w:val="24"/>
                <w:szCs w:val="24"/>
              </w:rPr>
              <w:t>YFV</w:t>
            </w:r>
            <w:r w:rsidR="00A318D8" w:rsidRPr="00A318D8">
              <w:rPr>
                <w:rFonts w:ascii="Arial" w:hAnsi="Arial" w:cs="Arial"/>
                <w:sz w:val="24"/>
                <w:szCs w:val="24"/>
              </w:rPr>
              <w:t xml:space="preserve"> NHS England</w:t>
            </w:r>
            <w:r w:rsidR="00127772">
              <w:rPr>
                <w:rFonts w:ascii="Arial" w:hAnsi="Arial" w:cs="Arial"/>
                <w:sz w:val="24"/>
                <w:szCs w:val="24"/>
              </w:rPr>
              <w:t xml:space="preserve"> is</w:t>
            </w:r>
            <w:r w:rsidR="00A318D8" w:rsidRPr="00A318D8">
              <w:rPr>
                <w:rFonts w:ascii="Arial" w:hAnsi="Arial" w:cs="Arial"/>
                <w:sz w:val="24"/>
                <w:szCs w:val="24"/>
              </w:rPr>
              <w:t xml:space="preserve"> committed to leading work to ensure that “by 2020/21, 280,000 more people living with severe mental illness (SMI) have their physical health needs met by increasing early detection and expanding access to evidence-based physical care assessment and intervention each year”. </w:t>
            </w:r>
            <w:r w:rsidR="007F4FF4" w:rsidRPr="00B53D54">
              <w:rPr>
                <w:rFonts w:ascii="Arial" w:hAnsi="Arial" w:cs="Arial"/>
                <w:sz w:val="24"/>
                <w:szCs w:val="24"/>
              </w:rPr>
              <w:t xml:space="preserve">This equates to a target of 60% of people on the SMI register receiving a full and comprehensive physical health check in primary care.  This commitment was reiterated in the Five Year Forward View Next Steps, which re-states on page 27 the commitment to </w:t>
            </w:r>
            <w:r w:rsidR="007A6CBE" w:rsidRPr="00B53D54">
              <w:rPr>
                <w:rFonts w:ascii="Arial" w:hAnsi="Arial" w:cs="Arial"/>
                <w:sz w:val="24"/>
                <w:szCs w:val="24"/>
              </w:rPr>
              <w:t>deliver Better</w:t>
            </w:r>
            <w:r w:rsidR="007F4FF4" w:rsidRPr="00B53D54">
              <w:rPr>
                <w:rFonts w:ascii="Arial" w:hAnsi="Arial" w:cs="Arial"/>
                <w:sz w:val="24"/>
                <w:szCs w:val="24"/>
              </w:rPr>
              <w:t xml:space="preserve"> physical health for people with mental illness: An extra 140,000 physical health checks for people with severe mental illness in 2017/18 rising to 280,000 health checks in 2018/19</w:t>
            </w:r>
            <w:r w:rsidR="00462764">
              <w:rPr>
                <w:rFonts w:ascii="Arial" w:hAnsi="Arial" w:cs="Arial"/>
                <w:sz w:val="24"/>
                <w:szCs w:val="24"/>
              </w:rPr>
              <w:t>.</w:t>
            </w:r>
          </w:p>
          <w:p w14:paraId="19D8BF92" w14:textId="77777777" w:rsidR="00A318D8" w:rsidRDefault="00A318D8" w:rsidP="007F4FF4">
            <w:pPr>
              <w:spacing w:after="120"/>
              <w:rPr>
                <w:rFonts w:ascii="Arial" w:hAnsi="Arial" w:cs="Arial"/>
                <w:sz w:val="24"/>
                <w:szCs w:val="24"/>
              </w:rPr>
            </w:pPr>
          </w:p>
          <w:p w14:paraId="19D8BF93" w14:textId="77777777" w:rsidR="007F4FF4" w:rsidRPr="00B53D54" w:rsidRDefault="007F4FF4" w:rsidP="007F4FF4">
            <w:pPr>
              <w:rPr>
                <w:rFonts w:ascii="Arial" w:hAnsi="Arial" w:cs="Arial"/>
                <w:sz w:val="24"/>
                <w:szCs w:val="24"/>
              </w:rPr>
            </w:pPr>
            <w:r w:rsidRPr="00B53D54">
              <w:rPr>
                <w:rFonts w:ascii="Arial" w:hAnsi="Arial" w:cs="Arial"/>
                <w:sz w:val="24"/>
                <w:szCs w:val="24"/>
              </w:rPr>
              <w:t xml:space="preserve">A bespoke data collection is required </w:t>
            </w:r>
            <w:r w:rsidR="00F14576" w:rsidRPr="00B53D54">
              <w:rPr>
                <w:rFonts w:ascii="Arial" w:hAnsi="Arial" w:cs="Arial"/>
                <w:sz w:val="24"/>
                <w:szCs w:val="24"/>
              </w:rPr>
              <w:t>to</w:t>
            </w:r>
            <w:r w:rsidRPr="00B53D54">
              <w:rPr>
                <w:rFonts w:ascii="Arial" w:hAnsi="Arial" w:cs="Arial"/>
                <w:sz w:val="24"/>
                <w:szCs w:val="24"/>
              </w:rPr>
              <w:t xml:space="preserve"> track progress towards the MH</w:t>
            </w:r>
            <w:r w:rsidR="00133324">
              <w:rPr>
                <w:rFonts w:ascii="Arial" w:hAnsi="Arial" w:cs="Arial"/>
                <w:sz w:val="24"/>
                <w:szCs w:val="24"/>
              </w:rPr>
              <w:t>5</w:t>
            </w:r>
            <w:r w:rsidRPr="00B53D54">
              <w:rPr>
                <w:rFonts w:ascii="Arial" w:hAnsi="Arial" w:cs="Arial"/>
                <w:sz w:val="24"/>
                <w:szCs w:val="24"/>
              </w:rPr>
              <w:t xml:space="preserve">YFV objective. </w:t>
            </w:r>
          </w:p>
          <w:p w14:paraId="19D8BF94" w14:textId="77777777" w:rsidR="007F4FF4" w:rsidRPr="00B53D54" w:rsidRDefault="007F4FF4" w:rsidP="007F4FF4">
            <w:pPr>
              <w:spacing w:after="120"/>
              <w:rPr>
                <w:rFonts w:ascii="Arial" w:hAnsi="Arial" w:cs="Arial"/>
                <w:sz w:val="24"/>
                <w:szCs w:val="24"/>
              </w:rPr>
            </w:pPr>
          </w:p>
          <w:p w14:paraId="19D8BF95" w14:textId="77777777" w:rsidR="00A318D8" w:rsidRPr="00B53D54" w:rsidRDefault="00A318D8" w:rsidP="00A318D8">
            <w:pPr>
              <w:jc w:val="both"/>
              <w:rPr>
                <w:rFonts w:ascii="Arial" w:hAnsi="Arial" w:cs="Arial"/>
                <w:sz w:val="24"/>
                <w:szCs w:val="24"/>
              </w:rPr>
            </w:pPr>
            <w:r w:rsidRPr="00B53D54">
              <w:rPr>
                <w:rFonts w:ascii="Arial" w:hAnsi="Arial" w:cs="Arial"/>
                <w:sz w:val="24"/>
                <w:szCs w:val="24"/>
              </w:rPr>
              <w:t>The table below sets out the anticipated trajectory for achieving this objective:</w:t>
            </w:r>
          </w:p>
          <w:p w14:paraId="19D8BF96" w14:textId="77777777" w:rsidR="00133324" w:rsidRPr="001B296D" w:rsidRDefault="00133324" w:rsidP="00A318D8">
            <w:pPr>
              <w:rPr>
                <w:rFonts w:eastAsia="Calibri" w:cs="Arial"/>
                <w:bCs/>
                <w:sz w:val="16"/>
                <w:szCs w:val="16"/>
                <w:lang w:eastAsia="en-GB"/>
              </w:rPr>
            </w:pPr>
          </w:p>
          <w:tbl>
            <w:tblPr>
              <w:tblW w:w="5095" w:type="pct"/>
              <w:jc w:val="center"/>
              <w:tblLayout w:type="fixed"/>
              <w:tblCellMar>
                <w:left w:w="0" w:type="dxa"/>
                <w:right w:w="0" w:type="dxa"/>
              </w:tblCellMar>
              <w:tblLook w:val="04A0" w:firstRow="1" w:lastRow="0" w:firstColumn="1" w:lastColumn="0" w:noHBand="0" w:noVBand="1"/>
            </w:tblPr>
            <w:tblGrid>
              <w:gridCol w:w="4488"/>
              <w:gridCol w:w="1495"/>
              <w:gridCol w:w="1499"/>
              <w:gridCol w:w="1684"/>
              <w:gridCol w:w="1681"/>
              <w:gridCol w:w="1624"/>
            </w:tblGrid>
            <w:tr w:rsidR="00A318D8" w:rsidRPr="00F44FE3" w14:paraId="19D8BF9D" w14:textId="77777777" w:rsidTr="00133324">
              <w:trPr>
                <w:trHeight w:val="311"/>
                <w:jc w:val="center"/>
              </w:trPr>
              <w:tc>
                <w:tcPr>
                  <w:tcW w:w="1799" w:type="pct"/>
                  <w:tcBorders>
                    <w:top w:val="single" w:sz="8" w:space="0" w:color="auto"/>
                    <w:left w:val="single" w:sz="8" w:space="0" w:color="auto"/>
                    <w:bottom w:val="single" w:sz="8" w:space="0" w:color="auto"/>
                    <w:right w:val="single" w:sz="8" w:space="0" w:color="auto"/>
                  </w:tcBorders>
                  <w:shd w:val="clear" w:color="auto" w:fill="41B6E6"/>
                  <w:tcMar>
                    <w:top w:w="0" w:type="dxa"/>
                    <w:left w:w="108" w:type="dxa"/>
                    <w:bottom w:w="0" w:type="dxa"/>
                    <w:right w:w="108" w:type="dxa"/>
                  </w:tcMar>
                  <w:hideMark/>
                </w:tcPr>
                <w:p w14:paraId="19D8BF97" w14:textId="77777777" w:rsidR="00A318D8" w:rsidRPr="00F44FE3" w:rsidRDefault="00A318D8" w:rsidP="00133324">
                  <w:pPr>
                    <w:tabs>
                      <w:tab w:val="left" w:pos="1548"/>
                    </w:tabs>
                    <w:autoSpaceDE w:val="0"/>
                    <w:autoSpaceDN w:val="0"/>
                    <w:spacing w:after="0"/>
                    <w:rPr>
                      <w:rFonts w:eastAsia="Calibri" w:cs="Arial"/>
                      <w:bCs/>
                      <w:color w:val="FFFFFF"/>
                      <w:szCs w:val="24"/>
                      <w:lang w:val="en-US"/>
                    </w:rPr>
                  </w:pPr>
                  <w:r w:rsidRPr="00F44FE3">
                    <w:rPr>
                      <w:rFonts w:eastAsia="Calibri" w:cs="Arial"/>
                      <w:b/>
                      <w:color w:val="FFFFFF"/>
                      <w:szCs w:val="24"/>
                      <w:lang w:val="en-US" w:eastAsia="en-GB"/>
                    </w:rPr>
                    <w:t>Objective</w:t>
                  </w:r>
                  <w:r w:rsidR="00133324">
                    <w:rPr>
                      <w:rFonts w:eastAsia="Calibri" w:cs="Arial"/>
                      <w:b/>
                      <w:color w:val="FFFFFF"/>
                      <w:szCs w:val="24"/>
                      <w:lang w:val="en-US" w:eastAsia="en-GB"/>
                    </w:rPr>
                    <w:tab/>
                  </w:r>
                </w:p>
              </w:tc>
              <w:tc>
                <w:tcPr>
                  <w:tcW w:w="599" w:type="pct"/>
                  <w:tcBorders>
                    <w:top w:val="single" w:sz="8" w:space="0" w:color="auto"/>
                    <w:left w:val="nil"/>
                    <w:bottom w:val="single" w:sz="8" w:space="0" w:color="auto"/>
                    <w:right w:val="single" w:sz="8" w:space="0" w:color="auto"/>
                  </w:tcBorders>
                  <w:shd w:val="clear" w:color="auto" w:fill="41B6E6"/>
                  <w:tcMar>
                    <w:top w:w="0" w:type="dxa"/>
                    <w:left w:w="108" w:type="dxa"/>
                    <w:bottom w:w="0" w:type="dxa"/>
                    <w:right w:w="108" w:type="dxa"/>
                  </w:tcMar>
                  <w:hideMark/>
                </w:tcPr>
                <w:p w14:paraId="19D8BF98" w14:textId="77777777" w:rsidR="00A318D8" w:rsidRPr="00F44FE3" w:rsidRDefault="00A318D8" w:rsidP="00133324">
                  <w:pPr>
                    <w:autoSpaceDE w:val="0"/>
                    <w:autoSpaceDN w:val="0"/>
                    <w:spacing w:after="0"/>
                    <w:rPr>
                      <w:rFonts w:eastAsia="Calibri" w:cs="Arial"/>
                      <w:bCs/>
                      <w:color w:val="FFFFFF"/>
                      <w:szCs w:val="24"/>
                      <w:lang w:val="en-US"/>
                    </w:rPr>
                  </w:pPr>
                  <w:r w:rsidRPr="00F44FE3">
                    <w:rPr>
                      <w:rFonts w:eastAsia="Calibri" w:cs="Arial"/>
                      <w:b/>
                      <w:color w:val="FFFFFF"/>
                      <w:szCs w:val="24"/>
                      <w:lang w:val="en-US" w:eastAsia="en-GB"/>
                    </w:rPr>
                    <w:t>2016/17</w:t>
                  </w:r>
                </w:p>
              </w:tc>
              <w:tc>
                <w:tcPr>
                  <w:tcW w:w="601" w:type="pct"/>
                  <w:tcBorders>
                    <w:top w:val="single" w:sz="8" w:space="0" w:color="auto"/>
                    <w:left w:val="nil"/>
                    <w:bottom w:val="single" w:sz="8" w:space="0" w:color="auto"/>
                    <w:right w:val="single" w:sz="8" w:space="0" w:color="auto"/>
                  </w:tcBorders>
                  <w:shd w:val="clear" w:color="auto" w:fill="41B6E6"/>
                  <w:tcMar>
                    <w:top w:w="0" w:type="dxa"/>
                    <w:left w:w="108" w:type="dxa"/>
                    <w:bottom w:w="0" w:type="dxa"/>
                    <w:right w:w="108" w:type="dxa"/>
                  </w:tcMar>
                  <w:hideMark/>
                </w:tcPr>
                <w:p w14:paraId="19D8BF99" w14:textId="77777777" w:rsidR="00A318D8" w:rsidRPr="00F44FE3" w:rsidRDefault="00A318D8" w:rsidP="00133324">
                  <w:pPr>
                    <w:autoSpaceDE w:val="0"/>
                    <w:autoSpaceDN w:val="0"/>
                    <w:spacing w:after="0"/>
                    <w:rPr>
                      <w:rFonts w:eastAsia="Calibri" w:cs="Arial"/>
                      <w:bCs/>
                      <w:color w:val="FFFFFF"/>
                      <w:szCs w:val="24"/>
                      <w:lang w:val="en-US"/>
                    </w:rPr>
                  </w:pPr>
                  <w:r w:rsidRPr="00F44FE3">
                    <w:rPr>
                      <w:rFonts w:eastAsia="Calibri" w:cs="Arial"/>
                      <w:b/>
                      <w:color w:val="FFFFFF"/>
                      <w:szCs w:val="24"/>
                      <w:lang w:val="en-US" w:eastAsia="en-GB"/>
                    </w:rPr>
                    <w:t>2017/18</w:t>
                  </w:r>
                </w:p>
              </w:tc>
              <w:tc>
                <w:tcPr>
                  <w:tcW w:w="675" w:type="pct"/>
                  <w:tcBorders>
                    <w:top w:val="single" w:sz="8" w:space="0" w:color="auto"/>
                    <w:left w:val="nil"/>
                    <w:bottom w:val="single" w:sz="8" w:space="0" w:color="auto"/>
                    <w:right w:val="single" w:sz="8" w:space="0" w:color="auto"/>
                  </w:tcBorders>
                  <w:shd w:val="clear" w:color="auto" w:fill="41B6E6"/>
                  <w:tcMar>
                    <w:top w:w="0" w:type="dxa"/>
                    <w:left w:w="108" w:type="dxa"/>
                    <w:bottom w:w="0" w:type="dxa"/>
                    <w:right w:w="108" w:type="dxa"/>
                  </w:tcMar>
                  <w:hideMark/>
                </w:tcPr>
                <w:p w14:paraId="19D8BF9A" w14:textId="77777777" w:rsidR="00A318D8" w:rsidRPr="00F44FE3" w:rsidRDefault="00A318D8" w:rsidP="00133324">
                  <w:pPr>
                    <w:autoSpaceDE w:val="0"/>
                    <w:autoSpaceDN w:val="0"/>
                    <w:spacing w:after="0"/>
                    <w:rPr>
                      <w:rFonts w:eastAsia="Calibri" w:cs="Arial"/>
                      <w:bCs/>
                      <w:color w:val="FFFFFF"/>
                      <w:szCs w:val="24"/>
                      <w:lang w:val="en-US"/>
                    </w:rPr>
                  </w:pPr>
                  <w:r w:rsidRPr="00F44FE3">
                    <w:rPr>
                      <w:rFonts w:eastAsia="Calibri" w:cs="Arial"/>
                      <w:b/>
                      <w:color w:val="FFFFFF"/>
                      <w:szCs w:val="24"/>
                      <w:lang w:val="en-US" w:eastAsia="en-GB"/>
                    </w:rPr>
                    <w:t>2018/19</w:t>
                  </w:r>
                </w:p>
              </w:tc>
              <w:tc>
                <w:tcPr>
                  <w:tcW w:w="674" w:type="pct"/>
                  <w:tcBorders>
                    <w:top w:val="single" w:sz="8" w:space="0" w:color="auto"/>
                    <w:left w:val="nil"/>
                    <w:bottom w:val="single" w:sz="8" w:space="0" w:color="auto"/>
                    <w:right w:val="single" w:sz="8" w:space="0" w:color="auto"/>
                  </w:tcBorders>
                  <w:shd w:val="clear" w:color="auto" w:fill="41B6E6"/>
                  <w:tcMar>
                    <w:top w:w="0" w:type="dxa"/>
                    <w:left w:w="108" w:type="dxa"/>
                    <w:bottom w:w="0" w:type="dxa"/>
                    <w:right w:w="108" w:type="dxa"/>
                  </w:tcMar>
                  <w:hideMark/>
                </w:tcPr>
                <w:p w14:paraId="19D8BF9B" w14:textId="77777777" w:rsidR="00A318D8" w:rsidRPr="00F44FE3" w:rsidRDefault="00A318D8" w:rsidP="00133324">
                  <w:pPr>
                    <w:autoSpaceDE w:val="0"/>
                    <w:autoSpaceDN w:val="0"/>
                    <w:spacing w:after="0"/>
                    <w:rPr>
                      <w:rFonts w:eastAsia="Calibri" w:cs="Arial"/>
                      <w:bCs/>
                      <w:color w:val="FFFFFF"/>
                      <w:szCs w:val="24"/>
                      <w:lang w:val="en-US"/>
                    </w:rPr>
                  </w:pPr>
                  <w:r w:rsidRPr="00F44FE3">
                    <w:rPr>
                      <w:rFonts w:eastAsia="Calibri" w:cs="Arial"/>
                      <w:b/>
                      <w:color w:val="FFFFFF"/>
                      <w:szCs w:val="24"/>
                      <w:lang w:val="en-US" w:eastAsia="en-GB"/>
                    </w:rPr>
                    <w:t>2019/20</w:t>
                  </w:r>
                </w:p>
              </w:tc>
              <w:tc>
                <w:tcPr>
                  <w:tcW w:w="651" w:type="pct"/>
                  <w:tcBorders>
                    <w:top w:val="single" w:sz="8" w:space="0" w:color="auto"/>
                    <w:left w:val="nil"/>
                    <w:bottom w:val="single" w:sz="8" w:space="0" w:color="auto"/>
                    <w:right w:val="single" w:sz="8" w:space="0" w:color="auto"/>
                  </w:tcBorders>
                  <w:shd w:val="clear" w:color="auto" w:fill="41B6E6"/>
                  <w:tcMar>
                    <w:top w:w="0" w:type="dxa"/>
                    <w:left w:w="108" w:type="dxa"/>
                    <w:bottom w:w="0" w:type="dxa"/>
                    <w:right w:w="108" w:type="dxa"/>
                  </w:tcMar>
                  <w:hideMark/>
                </w:tcPr>
                <w:p w14:paraId="19D8BF9C" w14:textId="77777777" w:rsidR="00A318D8" w:rsidRPr="00F44FE3" w:rsidRDefault="00A318D8" w:rsidP="00133324">
                  <w:pPr>
                    <w:autoSpaceDE w:val="0"/>
                    <w:autoSpaceDN w:val="0"/>
                    <w:spacing w:after="0"/>
                    <w:rPr>
                      <w:rFonts w:eastAsia="Calibri" w:cs="Arial"/>
                      <w:bCs/>
                      <w:color w:val="FFFFFF"/>
                      <w:szCs w:val="24"/>
                      <w:lang w:val="en-US"/>
                    </w:rPr>
                  </w:pPr>
                  <w:r w:rsidRPr="00F44FE3">
                    <w:rPr>
                      <w:rFonts w:eastAsia="Calibri" w:cs="Arial"/>
                      <w:b/>
                      <w:color w:val="FFFFFF"/>
                      <w:szCs w:val="24"/>
                      <w:lang w:val="en-US" w:eastAsia="en-GB"/>
                    </w:rPr>
                    <w:t>2020/21</w:t>
                  </w:r>
                </w:p>
              </w:tc>
            </w:tr>
            <w:tr w:rsidR="00A318D8" w:rsidRPr="00F44FE3" w14:paraId="19D8BFA4" w14:textId="77777777" w:rsidTr="00520CDE">
              <w:trPr>
                <w:trHeight w:val="506"/>
                <w:jc w:val="center"/>
              </w:trPr>
              <w:tc>
                <w:tcPr>
                  <w:tcW w:w="17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8BF9E"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eastAsia="en-GB"/>
                    </w:rPr>
                    <w:t xml:space="preserve">Number of people with a SMI receiving a full annual </w:t>
                  </w:r>
                  <w:r w:rsidRPr="00EE19E9">
                    <w:rPr>
                      <w:rFonts w:eastAsia="Calibri" w:cs="Arial"/>
                      <w:color w:val="000000"/>
                      <w:szCs w:val="24"/>
                      <w:lang w:val="en-US" w:eastAsia="en-GB"/>
                    </w:rPr>
                    <w:t>physical health assessment and appropriate follow-up care</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14:paraId="19D8BF9F"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rPr>
                    <w:t>-</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19D8BFA0"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eastAsia="en-GB"/>
                    </w:rPr>
                    <w:t>140,000</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14:paraId="19D8BFA1"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eastAsia="en-GB"/>
                    </w:rPr>
                    <w:t>280,000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14:paraId="19D8BFA2"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eastAsia="en-GB"/>
                    </w:rPr>
                    <w:t>280,000</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14:paraId="19D8BFA3"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eastAsia="en-GB"/>
                    </w:rPr>
                    <w:t>280,000</w:t>
                  </w:r>
                </w:p>
              </w:tc>
            </w:tr>
            <w:tr w:rsidR="00A318D8" w:rsidRPr="00F44FE3" w14:paraId="19D8BFAB" w14:textId="77777777" w:rsidTr="00520CDE">
              <w:trPr>
                <w:trHeight w:val="506"/>
                <w:jc w:val="center"/>
              </w:trPr>
              <w:tc>
                <w:tcPr>
                  <w:tcW w:w="179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9D8BFA5" w14:textId="77777777" w:rsidR="00A318D8" w:rsidRPr="00F44FE3" w:rsidRDefault="00A318D8" w:rsidP="00133324">
                  <w:pPr>
                    <w:autoSpaceDE w:val="0"/>
                    <w:autoSpaceDN w:val="0"/>
                    <w:spacing w:after="0"/>
                    <w:rPr>
                      <w:rFonts w:eastAsia="Calibri" w:cs="Arial"/>
                      <w:bCs/>
                      <w:color w:val="000000"/>
                      <w:szCs w:val="24"/>
                      <w:lang w:val="en-US"/>
                    </w:rPr>
                  </w:pPr>
                  <w:r>
                    <w:rPr>
                      <w:rFonts w:eastAsia="Calibri" w:cs="Arial"/>
                      <w:color w:val="000000"/>
                      <w:szCs w:val="24"/>
                      <w:lang w:val="en-US"/>
                    </w:rPr>
                    <w:t>Percentage</w:t>
                  </w:r>
                  <w:r w:rsidRPr="00F44FE3">
                    <w:rPr>
                      <w:rFonts w:eastAsia="Calibri" w:cs="Arial"/>
                      <w:color w:val="000000"/>
                      <w:szCs w:val="24"/>
                      <w:lang w:val="en-US"/>
                    </w:rPr>
                    <w:t xml:space="preserve"> of people on the </w:t>
                  </w:r>
                  <w:r>
                    <w:rPr>
                      <w:rFonts w:eastAsia="Calibri" w:cs="Arial"/>
                      <w:color w:val="000000"/>
                      <w:szCs w:val="24"/>
                      <w:lang w:val="en-US"/>
                    </w:rPr>
                    <w:t xml:space="preserve">GP </w:t>
                  </w:r>
                  <w:r w:rsidRPr="00F44FE3">
                    <w:rPr>
                      <w:rFonts w:eastAsia="Calibri" w:cs="Arial"/>
                      <w:color w:val="000000"/>
                      <w:szCs w:val="24"/>
                      <w:lang w:val="en-US"/>
                    </w:rPr>
                    <w:t>SMI register</w:t>
                  </w:r>
                </w:p>
              </w:tc>
              <w:tc>
                <w:tcPr>
                  <w:tcW w:w="599" w:type="pct"/>
                  <w:tcBorders>
                    <w:top w:val="nil"/>
                    <w:left w:val="nil"/>
                    <w:bottom w:val="single" w:sz="8" w:space="0" w:color="auto"/>
                    <w:right w:val="single" w:sz="8" w:space="0" w:color="auto"/>
                  </w:tcBorders>
                  <w:tcMar>
                    <w:top w:w="0" w:type="dxa"/>
                    <w:left w:w="108" w:type="dxa"/>
                    <w:bottom w:w="0" w:type="dxa"/>
                    <w:right w:w="108" w:type="dxa"/>
                  </w:tcMar>
                </w:tcPr>
                <w:p w14:paraId="19D8BFA6"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rPr>
                    <w:t>-</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19D8BFA7"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eastAsia="en-GB"/>
                    </w:rPr>
                    <w:t>30%</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14:paraId="19D8BFA8"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eastAsia="en-GB"/>
                    </w:rPr>
                    <w:t>60%</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14:paraId="19D8BFA9"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eastAsia="en-GB"/>
                    </w:rPr>
                    <w:t>60%</w:t>
                  </w:r>
                </w:p>
              </w:tc>
              <w:tc>
                <w:tcPr>
                  <w:tcW w:w="651" w:type="pct"/>
                  <w:tcBorders>
                    <w:top w:val="nil"/>
                    <w:left w:val="nil"/>
                    <w:bottom w:val="single" w:sz="8" w:space="0" w:color="auto"/>
                    <w:right w:val="single" w:sz="8" w:space="0" w:color="auto"/>
                  </w:tcBorders>
                  <w:tcMar>
                    <w:top w:w="0" w:type="dxa"/>
                    <w:left w:w="108" w:type="dxa"/>
                    <w:bottom w:w="0" w:type="dxa"/>
                    <w:right w:w="108" w:type="dxa"/>
                  </w:tcMar>
                  <w:hideMark/>
                </w:tcPr>
                <w:p w14:paraId="19D8BFAA" w14:textId="77777777" w:rsidR="00A318D8" w:rsidRPr="00F44FE3" w:rsidRDefault="00A318D8" w:rsidP="00133324">
                  <w:pPr>
                    <w:autoSpaceDE w:val="0"/>
                    <w:autoSpaceDN w:val="0"/>
                    <w:spacing w:after="0"/>
                    <w:rPr>
                      <w:rFonts w:eastAsia="Calibri" w:cs="Arial"/>
                      <w:bCs/>
                      <w:color w:val="000000"/>
                      <w:szCs w:val="24"/>
                      <w:lang w:val="en-US"/>
                    </w:rPr>
                  </w:pPr>
                  <w:r w:rsidRPr="00F44FE3">
                    <w:rPr>
                      <w:rFonts w:eastAsia="Calibri" w:cs="Arial"/>
                      <w:color w:val="000000"/>
                      <w:szCs w:val="24"/>
                      <w:lang w:val="en-US" w:eastAsia="en-GB"/>
                    </w:rPr>
                    <w:t>60%</w:t>
                  </w:r>
                </w:p>
              </w:tc>
            </w:tr>
          </w:tbl>
          <w:p w14:paraId="19D8BFAC" w14:textId="77777777" w:rsidR="002701A4" w:rsidRDefault="002701A4" w:rsidP="002701A4">
            <w:pPr>
              <w:rPr>
                <w:rFonts w:ascii="Arial" w:hAnsi="Arial" w:cs="Arial"/>
                <w:sz w:val="24"/>
                <w:szCs w:val="24"/>
              </w:rPr>
            </w:pPr>
          </w:p>
          <w:p w14:paraId="19D8BFAD" w14:textId="77777777" w:rsidR="00262742" w:rsidRPr="002701A4" w:rsidRDefault="00262742" w:rsidP="001F4CF9">
            <w:pPr>
              <w:rPr>
                <w:rFonts w:ascii="Arial" w:hAnsi="Arial" w:cs="Arial"/>
                <w:sz w:val="24"/>
                <w:szCs w:val="24"/>
              </w:rPr>
            </w:pPr>
            <w:r w:rsidRPr="002701A4">
              <w:rPr>
                <w:rFonts w:ascii="Arial" w:hAnsi="Arial" w:cs="Arial"/>
                <w:sz w:val="24"/>
                <w:szCs w:val="24"/>
              </w:rPr>
              <w:t xml:space="preserve">No aspirations beyond 2020/21 are yet set, but anticipate </w:t>
            </w:r>
            <w:r w:rsidR="001F4CF9" w:rsidRPr="002701A4">
              <w:rPr>
                <w:rFonts w:ascii="Arial" w:hAnsi="Arial" w:cs="Arial"/>
                <w:sz w:val="24"/>
                <w:szCs w:val="24"/>
              </w:rPr>
              <w:t xml:space="preserve">it will be achieving </w:t>
            </w:r>
            <w:r w:rsidRPr="002701A4">
              <w:rPr>
                <w:rFonts w:ascii="Arial" w:hAnsi="Arial" w:cs="Arial"/>
                <w:sz w:val="24"/>
                <w:szCs w:val="24"/>
              </w:rPr>
              <w:t>a steady state at 60%</w:t>
            </w:r>
            <w:r w:rsidR="001F4CF9" w:rsidRPr="002701A4">
              <w:rPr>
                <w:rFonts w:ascii="Arial" w:hAnsi="Arial" w:cs="Arial"/>
                <w:sz w:val="24"/>
                <w:szCs w:val="24"/>
              </w:rPr>
              <w:t>.</w:t>
            </w:r>
          </w:p>
          <w:p w14:paraId="19D8BFAE" w14:textId="77777777" w:rsidR="001F4CF9" w:rsidRDefault="001F4CF9" w:rsidP="001F4CF9">
            <w:pPr>
              <w:rPr>
                <w:rFonts w:ascii="Arial" w:hAnsi="Arial" w:cs="Arial"/>
                <w:sz w:val="24"/>
                <w:szCs w:val="24"/>
              </w:rPr>
            </w:pPr>
          </w:p>
          <w:p w14:paraId="19D8BFAF" w14:textId="77777777" w:rsidR="007A726C" w:rsidRDefault="00A318D8" w:rsidP="007A726C">
            <w:pPr>
              <w:rPr>
                <w:color w:val="1F497D"/>
              </w:rPr>
            </w:pPr>
            <w:r>
              <w:rPr>
                <w:rFonts w:ascii="Arial" w:hAnsi="Arial" w:cs="Arial"/>
                <w:sz w:val="24"/>
                <w:szCs w:val="24"/>
              </w:rPr>
              <w:t xml:space="preserve">Both primary and secondary care provision is responsible for achieving this objective. </w:t>
            </w:r>
            <w:r w:rsidR="00494251" w:rsidRPr="00494251">
              <w:rPr>
                <w:rFonts w:ascii="Arial" w:hAnsi="Arial" w:cs="Arial"/>
                <w:sz w:val="24"/>
                <w:szCs w:val="24"/>
              </w:rPr>
              <w:t xml:space="preserve">Commissioning for Quality and Innovation (CQUIN) </w:t>
            </w:r>
            <w:r w:rsidRPr="00494251">
              <w:rPr>
                <w:rFonts w:ascii="Arial" w:hAnsi="Arial" w:cs="Arial"/>
                <w:sz w:val="24"/>
                <w:szCs w:val="24"/>
              </w:rPr>
              <w:t>data can be used to establish the number of people receiving physic</w:t>
            </w:r>
            <w:r>
              <w:rPr>
                <w:rFonts w:ascii="Arial" w:hAnsi="Arial" w:cs="Arial"/>
                <w:sz w:val="24"/>
                <w:szCs w:val="24"/>
              </w:rPr>
              <w:t>al health checks and interventions in secondary care</w:t>
            </w:r>
            <w:r w:rsidR="00494251">
              <w:rPr>
                <w:rStyle w:val="FootnoteReference"/>
                <w:rFonts w:ascii="Arial" w:hAnsi="Arial" w:cs="Arial"/>
                <w:sz w:val="24"/>
                <w:szCs w:val="24"/>
              </w:rPr>
              <w:footnoteReference w:id="4"/>
            </w:r>
            <w:r>
              <w:rPr>
                <w:rFonts w:ascii="Arial" w:hAnsi="Arial" w:cs="Arial"/>
                <w:sz w:val="24"/>
                <w:szCs w:val="24"/>
              </w:rPr>
              <w:t xml:space="preserve">. This survey of CCGs aims to plug the information gap to collect data on the number of people receiving physical health checks </w:t>
            </w:r>
            <w:r w:rsidR="00FB64EA">
              <w:rPr>
                <w:rFonts w:ascii="Arial" w:hAnsi="Arial" w:cs="Arial"/>
                <w:sz w:val="24"/>
                <w:szCs w:val="24"/>
              </w:rPr>
              <w:t xml:space="preserve">and indicated interventions </w:t>
            </w:r>
            <w:r>
              <w:rPr>
                <w:rFonts w:ascii="Arial" w:hAnsi="Arial" w:cs="Arial"/>
                <w:sz w:val="24"/>
                <w:szCs w:val="24"/>
              </w:rPr>
              <w:t xml:space="preserve">in primary care. </w:t>
            </w:r>
            <w:r w:rsidR="007A726C">
              <w:rPr>
                <w:rFonts w:ascii="Arial" w:hAnsi="Arial" w:cs="Arial"/>
                <w:sz w:val="24"/>
                <w:szCs w:val="24"/>
              </w:rPr>
              <w:t xml:space="preserve">CCGs will need to request data </w:t>
            </w:r>
            <w:r w:rsidR="00B343B9">
              <w:rPr>
                <w:rFonts w:ascii="Arial" w:hAnsi="Arial" w:cs="Arial"/>
                <w:sz w:val="24"/>
                <w:szCs w:val="24"/>
              </w:rPr>
              <w:t xml:space="preserve">or extract data centrally </w:t>
            </w:r>
            <w:r w:rsidR="007A726C">
              <w:rPr>
                <w:rFonts w:ascii="Arial" w:hAnsi="Arial" w:cs="Arial"/>
                <w:sz w:val="24"/>
                <w:szCs w:val="24"/>
              </w:rPr>
              <w:t>from GP practices (or GP federations where these are in pl</w:t>
            </w:r>
            <w:r w:rsidR="00666CA3">
              <w:rPr>
                <w:rFonts w:ascii="Arial" w:hAnsi="Arial" w:cs="Arial"/>
                <w:sz w:val="24"/>
                <w:szCs w:val="24"/>
              </w:rPr>
              <w:t>a</w:t>
            </w:r>
            <w:r w:rsidR="007A726C">
              <w:rPr>
                <w:rFonts w:ascii="Arial" w:hAnsi="Arial" w:cs="Arial"/>
                <w:sz w:val="24"/>
                <w:szCs w:val="24"/>
              </w:rPr>
              <w:t>ce) or a specific primary care service they may have commissioned to provide physical health checks and interventions (such as an enhanced primary care model) on a quarterly basis. This will then be collated and submitted to</w:t>
            </w:r>
            <w:r w:rsidR="008B38A8">
              <w:rPr>
                <w:rFonts w:ascii="Arial" w:hAnsi="Arial" w:cs="Arial"/>
                <w:sz w:val="24"/>
                <w:szCs w:val="24"/>
              </w:rPr>
              <w:t xml:space="preserve"> NHS Digital’s Strategic Data Collection Service </w:t>
            </w:r>
            <w:r w:rsidR="00B343B9">
              <w:rPr>
                <w:rFonts w:ascii="Arial" w:hAnsi="Arial" w:cs="Arial"/>
                <w:sz w:val="24"/>
                <w:szCs w:val="24"/>
              </w:rPr>
              <w:t>(S</w:t>
            </w:r>
            <w:r w:rsidR="00096671">
              <w:rPr>
                <w:rFonts w:ascii="Arial" w:hAnsi="Arial" w:cs="Arial"/>
                <w:sz w:val="24"/>
                <w:szCs w:val="24"/>
              </w:rPr>
              <w:t>D</w:t>
            </w:r>
            <w:r w:rsidR="00B343B9">
              <w:rPr>
                <w:rFonts w:ascii="Arial" w:hAnsi="Arial" w:cs="Arial"/>
                <w:sz w:val="24"/>
                <w:szCs w:val="24"/>
              </w:rPr>
              <w:t>CS).</w:t>
            </w:r>
            <w:r w:rsidR="007A726C">
              <w:rPr>
                <w:rFonts w:ascii="Arial" w:hAnsi="Arial" w:cs="Arial"/>
                <w:sz w:val="24"/>
                <w:szCs w:val="24"/>
              </w:rPr>
              <w:t xml:space="preserve"> To minimise burden</w:t>
            </w:r>
            <w:r w:rsidR="00B343B9">
              <w:rPr>
                <w:rFonts w:ascii="Arial" w:hAnsi="Arial" w:cs="Arial"/>
                <w:sz w:val="24"/>
                <w:szCs w:val="24"/>
              </w:rPr>
              <w:t xml:space="preserve"> on counting the number of physical health checks </w:t>
            </w:r>
            <w:r w:rsidR="00FB64EA">
              <w:rPr>
                <w:rFonts w:ascii="Arial" w:hAnsi="Arial" w:cs="Arial"/>
                <w:sz w:val="24"/>
                <w:szCs w:val="24"/>
              </w:rPr>
              <w:t xml:space="preserve">and interventions </w:t>
            </w:r>
            <w:r w:rsidR="00B343B9">
              <w:rPr>
                <w:rFonts w:ascii="Arial" w:hAnsi="Arial" w:cs="Arial"/>
                <w:sz w:val="24"/>
                <w:szCs w:val="24"/>
              </w:rPr>
              <w:t>delivered</w:t>
            </w:r>
            <w:r w:rsidR="007A726C">
              <w:rPr>
                <w:rFonts w:ascii="Arial" w:hAnsi="Arial" w:cs="Arial"/>
                <w:sz w:val="24"/>
                <w:szCs w:val="24"/>
              </w:rPr>
              <w:t xml:space="preserve"> we have ensured that </w:t>
            </w:r>
            <w:r w:rsidR="008B38A8">
              <w:rPr>
                <w:rFonts w:ascii="Arial" w:hAnsi="Arial" w:cs="Arial"/>
                <w:sz w:val="24"/>
                <w:szCs w:val="24"/>
              </w:rPr>
              <w:t xml:space="preserve">physical health check </w:t>
            </w:r>
            <w:r w:rsidR="007A726C">
              <w:rPr>
                <w:rFonts w:ascii="Arial" w:hAnsi="Arial" w:cs="Arial"/>
                <w:sz w:val="24"/>
                <w:szCs w:val="24"/>
              </w:rPr>
              <w:t xml:space="preserve">templates are available that can be used on all primary care patient management systems such as the Bradford Template, and </w:t>
            </w:r>
            <w:r w:rsidR="008B38A8">
              <w:rPr>
                <w:rFonts w:ascii="Arial" w:hAnsi="Arial" w:cs="Arial"/>
                <w:sz w:val="24"/>
                <w:szCs w:val="24"/>
              </w:rPr>
              <w:t xml:space="preserve">once launched on local systems </w:t>
            </w:r>
            <w:r w:rsidR="007A726C">
              <w:rPr>
                <w:rFonts w:ascii="Arial" w:hAnsi="Arial" w:cs="Arial"/>
                <w:sz w:val="24"/>
                <w:szCs w:val="24"/>
              </w:rPr>
              <w:t>enable</w:t>
            </w:r>
            <w:r w:rsidR="008B38A8">
              <w:rPr>
                <w:rFonts w:ascii="Arial" w:hAnsi="Arial" w:cs="Arial"/>
                <w:sz w:val="24"/>
                <w:szCs w:val="24"/>
              </w:rPr>
              <w:t>s</w:t>
            </w:r>
            <w:r w:rsidR="007A726C">
              <w:rPr>
                <w:rFonts w:ascii="Arial" w:hAnsi="Arial" w:cs="Arial"/>
                <w:sz w:val="24"/>
                <w:szCs w:val="24"/>
              </w:rPr>
              <w:t xml:space="preserve"> reporting</w:t>
            </w:r>
            <w:r w:rsidR="008B38A8">
              <w:rPr>
                <w:rFonts w:ascii="Arial" w:hAnsi="Arial" w:cs="Arial"/>
                <w:sz w:val="24"/>
                <w:szCs w:val="24"/>
              </w:rPr>
              <w:t xml:space="preserve"> on the number of checks </w:t>
            </w:r>
            <w:r w:rsidR="00FB64EA">
              <w:rPr>
                <w:rFonts w:ascii="Arial" w:hAnsi="Arial" w:cs="Arial"/>
                <w:sz w:val="24"/>
                <w:szCs w:val="24"/>
              </w:rPr>
              <w:t xml:space="preserve">and interventions </w:t>
            </w:r>
            <w:r w:rsidR="008B38A8">
              <w:rPr>
                <w:rFonts w:ascii="Arial" w:hAnsi="Arial" w:cs="Arial"/>
                <w:sz w:val="24"/>
                <w:szCs w:val="24"/>
              </w:rPr>
              <w:t xml:space="preserve">completed. In </w:t>
            </w:r>
            <w:r w:rsidR="007A6CBE">
              <w:rPr>
                <w:rFonts w:ascii="Arial" w:hAnsi="Arial" w:cs="Arial"/>
                <w:sz w:val="24"/>
                <w:szCs w:val="24"/>
              </w:rPr>
              <w:t>addition,</w:t>
            </w:r>
            <w:r w:rsidR="008B38A8">
              <w:rPr>
                <w:rFonts w:ascii="Arial" w:hAnsi="Arial" w:cs="Arial"/>
                <w:sz w:val="24"/>
                <w:szCs w:val="24"/>
              </w:rPr>
              <w:t xml:space="preserve"> CCGs will be provided with a data collection form to ensure data is collected in the required manner.</w:t>
            </w:r>
          </w:p>
          <w:p w14:paraId="19D8BFB0" w14:textId="77777777" w:rsidR="007E73BD" w:rsidRDefault="007E73BD" w:rsidP="00417901">
            <w:pPr>
              <w:spacing w:after="120"/>
              <w:rPr>
                <w:rFonts w:ascii="Arial" w:hAnsi="Arial" w:cs="Arial"/>
                <w:sz w:val="24"/>
                <w:szCs w:val="24"/>
              </w:rPr>
            </w:pPr>
          </w:p>
          <w:p w14:paraId="19D8BFB1" w14:textId="77777777" w:rsidR="00B343B9" w:rsidRDefault="00B343B9" w:rsidP="00417901">
            <w:pPr>
              <w:spacing w:after="120"/>
              <w:rPr>
                <w:rFonts w:ascii="Arial" w:hAnsi="Arial" w:cs="Arial"/>
                <w:sz w:val="24"/>
                <w:szCs w:val="24"/>
              </w:rPr>
            </w:pPr>
            <w:r>
              <w:rPr>
                <w:rFonts w:ascii="Arial" w:hAnsi="Arial" w:cs="Arial"/>
                <w:sz w:val="24"/>
                <w:szCs w:val="24"/>
              </w:rPr>
              <w:lastRenderedPageBreak/>
              <w:t>Data flow:</w:t>
            </w:r>
          </w:p>
          <w:p w14:paraId="19D8BFB2" w14:textId="77777777" w:rsidR="008B38A8" w:rsidRDefault="00B343B9" w:rsidP="00417901">
            <w:pPr>
              <w:spacing w:after="120"/>
              <w:rPr>
                <w:rFonts w:ascii="Arial" w:hAnsi="Arial" w:cs="Arial"/>
                <w:sz w:val="24"/>
                <w:szCs w:val="24"/>
              </w:rPr>
            </w:pPr>
            <w:r>
              <w:rPr>
                <w:rFonts w:ascii="Arial" w:hAnsi="Arial" w:cs="Arial"/>
                <w:sz w:val="24"/>
                <w:szCs w:val="24"/>
              </w:rPr>
              <w:t>CCGs will either request data from primary care providers, or extract data centrally on the number of physical health checks</w:t>
            </w:r>
            <w:r w:rsidR="00FB64EA">
              <w:rPr>
                <w:rFonts w:ascii="Arial" w:hAnsi="Arial" w:cs="Arial"/>
                <w:sz w:val="24"/>
                <w:szCs w:val="24"/>
              </w:rPr>
              <w:t xml:space="preserve"> </w:t>
            </w:r>
            <w:r w:rsidR="00A66C71">
              <w:rPr>
                <w:rFonts w:ascii="Arial" w:hAnsi="Arial" w:cs="Arial"/>
                <w:sz w:val="24"/>
                <w:szCs w:val="24"/>
              </w:rPr>
              <w:t>completed;</w:t>
            </w:r>
            <w:r>
              <w:rPr>
                <w:rFonts w:ascii="Arial" w:hAnsi="Arial" w:cs="Arial"/>
                <w:sz w:val="24"/>
                <w:szCs w:val="24"/>
              </w:rPr>
              <w:t xml:space="preserve"> this data will then flow to NHS Digital via the SDCS and then be shared with NHS England.</w:t>
            </w:r>
          </w:p>
          <w:p w14:paraId="19D8BFB3" w14:textId="77777777" w:rsidR="00066722" w:rsidRPr="003C3A92" w:rsidRDefault="00501597" w:rsidP="008B38A8">
            <w:pPr>
              <w:spacing w:after="120"/>
              <w:rPr>
                <w:rFonts w:ascii="Arial" w:hAnsi="Arial" w:cs="Arial"/>
                <w:sz w:val="24"/>
                <w:szCs w:val="24"/>
              </w:rPr>
            </w:pPr>
            <w:r>
              <w:rPr>
                <w:rFonts w:ascii="Arial" w:hAnsi="Arial" w:cs="Arial"/>
                <w:sz w:val="24"/>
                <w:szCs w:val="24"/>
              </w:rPr>
              <w:t xml:space="preserve">We are seeking aggregate data only, </w:t>
            </w:r>
            <w:r w:rsidR="00BB00E8">
              <w:rPr>
                <w:rFonts w:ascii="Arial" w:hAnsi="Arial" w:cs="Arial"/>
                <w:sz w:val="24"/>
                <w:szCs w:val="24"/>
              </w:rPr>
              <w:t xml:space="preserve">at </w:t>
            </w:r>
            <w:r>
              <w:rPr>
                <w:rFonts w:ascii="Arial" w:hAnsi="Arial" w:cs="Arial"/>
                <w:sz w:val="24"/>
                <w:szCs w:val="24"/>
              </w:rPr>
              <w:t xml:space="preserve">CCG </w:t>
            </w:r>
            <w:r w:rsidR="00BB00E8">
              <w:rPr>
                <w:rFonts w:ascii="Arial" w:hAnsi="Arial" w:cs="Arial"/>
                <w:sz w:val="24"/>
                <w:szCs w:val="24"/>
              </w:rPr>
              <w:t>level</w:t>
            </w:r>
            <w:r w:rsidR="008B38A8">
              <w:rPr>
                <w:rFonts w:ascii="Arial" w:hAnsi="Arial" w:cs="Arial"/>
                <w:sz w:val="24"/>
                <w:szCs w:val="24"/>
              </w:rPr>
              <w:t xml:space="preserve"> to be reported quarterly.</w:t>
            </w:r>
            <w:r w:rsidR="00417901">
              <w:rPr>
                <w:rFonts w:ascii="Arial" w:hAnsi="Arial" w:cs="Arial"/>
                <w:sz w:val="24"/>
                <w:szCs w:val="24"/>
              </w:rPr>
              <w:t xml:space="preserve"> We will continue the survey until the </w:t>
            </w:r>
            <w:r w:rsidR="00A318D8">
              <w:rPr>
                <w:rFonts w:ascii="Arial" w:hAnsi="Arial" w:cs="Arial"/>
                <w:sz w:val="24"/>
                <w:szCs w:val="24"/>
              </w:rPr>
              <w:t>objectives are met in 2020/21</w:t>
            </w:r>
            <w:r w:rsidR="00417901">
              <w:rPr>
                <w:rFonts w:ascii="Arial" w:hAnsi="Arial" w:cs="Arial"/>
                <w:sz w:val="24"/>
                <w:szCs w:val="24"/>
              </w:rPr>
              <w:t>.</w:t>
            </w:r>
            <w:r w:rsidR="00BB00E8">
              <w:rPr>
                <w:rFonts w:ascii="Arial" w:hAnsi="Arial" w:cs="Arial"/>
                <w:sz w:val="24"/>
                <w:szCs w:val="24"/>
              </w:rPr>
              <w:t xml:space="preserve"> The requirement for data collection beyond this will be review</w:t>
            </w:r>
            <w:r w:rsidR="006204ED">
              <w:rPr>
                <w:rFonts w:ascii="Arial" w:hAnsi="Arial" w:cs="Arial"/>
                <w:sz w:val="24"/>
                <w:szCs w:val="24"/>
              </w:rPr>
              <w:t>ed</w:t>
            </w:r>
            <w:r w:rsidR="00BB00E8">
              <w:rPr>
                <w:rFonts w:ascii="Arial" w:hAnsi="Arial" w:cs="Arial"/>
                <w:sz w:val="24"/>
                <w:szCs w:val="24"/>
              </w:rPr>
              <w:t xml:space="preserve"> in 2020/21.</w:t>
            </w:r>
            <w:r w:rsidR="00417901">
              <w:rPr>
                <w:rFonts w:ascii="Arial" w:hAnsi="Arial" w:cs="Arial"/>
                <w:sz w:val="24"/>
                <w:szCs w:val="24"/>
              </w:rPr>
              <w:t xml:space="preserve"> </w:t>
            </w:r>
          </w:p>
        </w:tc>
      </w:tr>
      <w:tr w:rsidR="00066722" w:rsidRPr="003C3A92" w14:paraId="19D8BFBC" w14:textId="77777777" w:rsidTr="00D21E3D">
        <w:trPr>
          <w:trHeight w:val="283"/>
        </w:trPr>
        <w:tc>
          <w:tcPr>
            <w:tcW w:w="2410" w:type="dxa"/>
            <w:tcBorders>
              <w:top w:val="single" w:sz="12" w:space="0" w:color="auto"/>
              <w:bottom w:val="single" w:sz="12" w:space="0" w:color="auto"/>
            </w:tcBorders>
            <w:shd w:val="clear" w:color="auto" w:fill="auto"/>
          </w:tcPr>
          <w:p w14:paraId="19D8BFB5"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lastRenderedPageBreak/>
              <w:t>Provide an explanation of what testing and what consultation has taken place or is planned</w:t>
            </w:r>
          </w:p>
        </w:tc>
        <w:tc>
          <w:tcPr>
            <w:tcW w:w="12474" w:type="dxa"/>
            <w:gridSpan w:val="8"/>
            <w:tcBorders>
              <w:top w:val="single" w:sz="12" w:space="0" w:color="auto"/>
              <w:bottom w:val="single" w:sz="12" w:space="0" w:color="auto"/>
            </w:tcBorders>
            <w:shd w:val="clear" w:color="auto" w:fill="auto"/>
          </w:tcPr>
          <w:p w14:paraId="19D8BFB6" w14:textId="77777777" w:rsidR="007F4FF4" w:rsidRPr="00B53D54" w:rsidRDefault="00462764" w:rsidP="00454AF9">
            <w:pPr>
              <w:rPr>
                <w:rFonts w:ascii="Arial" w:hAnsi="Arial" w:cs="Arial"/>
                <w:sz w:val="24"/>
                <w:szCs w:val="24"/>
              </w:rPr>
            </w:pPr>
            <w:r>
              <w:rPr>
                <w:rFonts w:ascii="Arial" w:hAnsi="Arial" w:cs="Arial"/>
                <w:sz w:val="24"/>
                <w:szCs w:val="24"/>
              </w:rPr>
              <w:t>Wide c</w:t>
            </w:r>
            <w:r w:rsidR="007F4FF4" w:rsidRPr="00B53D54">
              <w:rPr>
                <w:rFonts w:ascii="Arial" w:hAnsi="Arial" w:cs="Arial"/>
                <w:sz w:val="24"/>
                <w:szCs w:val="24"/>
              </w:rPr>
              <w:t xml:space="preserve">onsultation </w:t>
            </w:r>
            <w:r>
              <w:rPr>
                <w:rFonts w:ascii="Arial" w:hAnsi="Arial" w:cs="Arial"/>
                <w:sz w:val="24"/>
                <w:szCs w:val="24"/>
              </w:rPr>
              <w:t>has been undertaken on</w:t>
            </w:r>
            <w:r w:rsidR="007F4FF4" w:rsidRPr="00B53D54">
              <w:rPr>
                <w:rFonts w:ascii="Arial" w:hAnsi="Arial" w:cs="Arial"/>
                <w:sz w:val="24"/>
                <w:szCs w:val="24"/>
              </w:rPr>
              <w:t xml:space="preserve"> what a comprehensive physical healt</w:t>
            </w:r>
            <w:r>
              <w:rPr>
                <w:rFonts w:ascii="Arial" w:hAnsi="Arial" w:cs="Arial"/>
                <w:sz w:val="24"/>
                <w:szCs w:val="24"/>
              </w:rPr>
              <w:t xml:space="preserve">h </w:t>
            </w:r>
            <w:r w:rsidR="006F10F2">
              <w:rPr>
                <w:rFonts w:ascii="Arial" w:hAnsi="Arial" w:cs="Arial"/>
                <w:sz w:val="24"/>
                <w:szCs w:val="24"/>
              </w:rPr>
              <w:t xml:space="preserve">check in primary care includes </w:t>
            </w:r>
            <w:r>
              <w:rPr>
                <w:rFonts w:ascii="Arial" w:hAnsi="Arial" w:cs="Arial"/>
                <w:sz w:val="24"/>
                <w:szCs w:val="24"/>
              </w:rPr>
              <w:t>and therefore what data is required</w:t>
            </w:r>
            <w:r w:rsidR="006204ED">
              <w:rPr>
                <w:rFonts w:ascii="Arial" w:hAnsi="Arial" w:cs="Arial"/>
                <w:sz w:val="24"/>
                <w:szCs w:val="24"/>
              </w:rPr>
              <w:t>. G</w:t>
            </w:r>
            <w:r w:rsidR="007F4FF4" w:rsidRPr="00B53D54">
              <w:rPr>
                <w:rFonts w:ascii="Arial" w:hAnsi="Arial" w:cs="Arial"/>
                <w:sz w:val="24"/>
                <w:szCs w:val="24"/>
              </w:rPr>
              <w:t xml:space="preserve">uidance </w:t>
            </w:r>
            <w:r>
              <w:rPr>
                <w:rFonts w:ascii="Arial" w:hAnsi="Arial" w:cs="Arial"/>
                <w:sz w:val="24"/>
                <w:szCs w:val="24"/>
              </w:rPr>
              <w:t>h</w:t>
            </w:r>
            <w:r w:rsidR="007F4FF4" w:rsidRPr="00B53D54">
              <w:rPr>
                <w:rFonts w:ascii="Arial" w:hAnsi="Arial" w:cs="Arial"/>
                <w:sz w:val="24"/>
                <w:szCs w:val="24"/>
              </w:rPr>
              <w:t xml:space="preserve">as </w:t>
            </w:r>
            <w:r>
              <w:rPr>
                <w:rFonts w:ascii="Arial" w:hAnsi="Arial" w:cs="Arial"/>
                <w:sz w:val="24"/>
                <w:szCs w:val="24"/>
              </w:rPr>
              <w:t xml:space="preserve">been </w:t>
            </w:r>
            <w:r w:rsidR="007F4FF4" w:rsidRPr="00B53D54">
              <w:rPr>
                <w:rFonts w:ascii="Arial" w:hAnsi="Arial" w:cs="Arial"/>
                <w:sz w:val="24"/>
                <w:szCs w:val="24"/>
              </w:rPr>
              <w:t>developed by an expert reference group</w:t>
            </w:r>
            <w:r w:rsidR="006F10F2">
              <w:rPr>
                <w:rFonts w:ascii="Arial" w:hAnsi="Arial" w:cs="Arial"/>
                <w:sz w:val="24"/>
                <w:szCs w:val="24"/>
              </w:rPr>
              <w:t xml:space="preserve"> consisting of primary care</w:t>
            </w:r>
            <w:r w:rsidR="005A7C91">
              <w:rPr>
                <w:rFonts w:ascii="Arial" w:hAnsi="Arial" w:cs="Arial"/>
                <w:sz w:val="24"/>
                <w:szCs w:val="24"/>
              </w:rPr>
              <w:t xml:space="preserve"> (including GP’s)</w:t>
            </w:r>
            <w:r w:rsidR="006F10F2">
              <w:rPr>
                <w:rFonts w:ascii="Arial" w:hAnsi="Arial" w:cs="Arial"/>
                <w:sz w:val="24"/>
                <w:szCs w:val="24"/>
              </w:rPr>
              <w:t>, secondary care clin</w:t>
            </w:r>
            <w:r w:rsidR="008823A4">
              <w:rPr>
                <w:rFonts w:ascii="Arial" w:hAnsi="Arial" w:cs="Arial"/>
                <w:sz w:val="24"/>
                <w:szCs w:val="24"/>
              </w:rPr>
              <w:t>i</w:t>
            </w:r>
            <w:r w:rsidR="005B4D8C">
              <w:rPr>
                <w:rFonts w:ascii="Arial" w:hAnsi="Arial" w:cs="Arial"/>
                <w:sz w:val="24"/>
                <w:szCs w:val="24"/>
              </w:rPr>
              <w:t>c</w:t>
            </w:r>
            <w:r w:rsidR="006F10F2">
              <w:rPr>
                <w:rFonts w:ascii="Arial" w:hAnsi="Arial" w:cs="Arial"/>
                <w:sz w:val="24"/>
                <w:szCs w:val="24"/>
              </w:rPr>
              <w:t>i</w:t>
            </w:r>
            <w:r w:rsidR="005B4D8C">
              <w:rPr>
                <w:rFonts w:ascii="Arial" w:hAnsi="Arial" w:cs="Arial"/>
                <w:sz w:val="24"/>
                <w:szCs w:val="24"/>
              </w:rPr>
              <w:t>a</w:t>
            </w:r>
            <w:r w:rsidR="006F10F2">
              <w:rPr>
                <w:rFonts w:ascii="Arial" w:hAnsi="Arial" w:cs="Arial"/>
                <w:sz w:val="24"/>
                <w:szCs w:val="24"/>
              </w:rPr>
              <w:t>ns, service users, commissioners and representatives from ALBs</w:t>
            </w:r>
            <w:r w:rsidR="007F4FF4" w:rsidRPr="00B53D54">
              <w:rPr>
                <w:rFonts w:ascii="Arial" w:hAnsi="Arial" w:cs="Arial"/>
                <w:sz w:val="24"/>
                <w:szCs w:val="24"/>
              </w:rPr>
              <w:t>.</w:t>
            </w:r>
          </w:p>
          <w:p w14:paraId="19D8BFB7" w14:textId="77777777" w:rsidR="007F4FF4" w:rsidRPr="00B53D54" w:rsidRDefault="007F4FF4" w:rsidP="00454AF9">
            <w:pPr>
              <w:rPr>
                <w:rFonts w:ascii="Arial" w:hAnsi="Arial" w:cs="Arial"/>
                <w:sz w:val="24"/>
                <w:szCs w:val="24"/>
              </w:rPr>
            </w:pPr>
          </w:p>
          <w:p w14:paraId="19D8BFB8" w14:textId="77777777" w:rsidR="007F4FF4" w:rsidRPr="00B53D54" w:rsidRDefault="00251143" w:rsidP="00454AF9">
            <w:pPr>
              <w:rPr>
                <w:rFonts w:ascii="Arial" w:hAnsi="Arial" w:cs="Arial"/>
                <w:sz w:val="24"/>
                <w:szCs w:val="24"/>
              </w:rPr>
            </w:pPr>
            <w:r w:rsidRPr="00B53D54">
              <w:rPr>
                <w:rFonts w:ascii="Arial" w:hAnsi="Arial" w:cs="Arial"/>
                <w:sz w:val="24"/>
                <w:szCs w:val="24"/>
              </w:rPr>
              <w:t>We have also carefully considered the range of other data already available</w:t>
            </w:r>
            <w:r w:rsidR="00EC2DD2" w:rsidRPr="00B53D54">
              <w:rPr>
                <w:rFonts w:ascii="Arial" w:hAnsi="Arial" w:cs="Arial"/>
                <w:sz w:val="24"/>
                <w:szCs w:val="24"/>
              </w:rPr>
              <w:t xml:space="preserve"> and </w:t>
            </w:r>
            <w:r w:rsidR="007F4FF4" w:rsidRPr="00B53D54">
              <w:rPr>
                <w:rFonts w:ascii="Arial" w:hAnsi="Arial" w:cs="Arial"/>
                <w:sz w:val="24"/>
                <w:szCs w:val="24"/>
              </w:rPr>
              <w:t>potential methods for counting the number of individuals receiving checks</w:t>
            </w:r>
            <w:r w:rsidR="00FB64EA">
              <w:rPr>
                <w:rFonts w:ascii="Arial" w:hAnsi="Arial" w:cs="Arial"/>
                <w:sz w:val="24"/>
                <w:szCs w:val="24"/>
              </w:rPr>
              <w:t xml:space="preserve"> and interventions</w:t>
            </w:r>
            <w:r w:rsidR="007F4FF4" w:rsidRPr="00B53D54">
              <w:rPr>
                <w:rFonts w:ascii="Arial" w:hAnsi="Arial" w:cs="Arial"/>
                <w:sz w:val="24"/>
                <w:szCs w:val="24"/>
              </w:rPr>
              <w:t xml:space="preserve"> </w:t>
            </w:r>
            <w:r w:rsidR="00B343B9">
              <w:rPr>
                <w:rFonts w:ascii="Arial" w:hAnsi="Arial" w:cs="Arial"/>
                <w:sz w:val="24"/>
                <w:szCs w:val="24"/>
              </w:rPr>
              <w:t>in primary care</w:t>
            </w:r>
            <w:r w:rsidR="007F4FF4" w:rsidRPr="00B53D54">
              <w:rPr>
                <w:rFonts w:ascii="Arial" w:hAnsi="Arial" w:cs="Arial"/>
                <w:sz w:val="24"/>
                <w:szCs w:val="24"/>
              </w:rPr>
              <w:t xml:space="preserve">. We </w:t>
            </w:r>
            <w:r w:rsidR="00EC2DD2" w:rsidRPr="00B53D54">
              <w:rPr>
                <w:rFonts w:ascii="Arial" w:hAnsi="Arial" w:cs="Arial"/>
                <w:sz w:val="24"/>
                <w:szCs w:val="24"/>
              </w:rPr>
              <w:t>will utilise</w:t>
            </w:r>
            <w:r w:rsidR="007F4FF4" w:rsidRPr="00B53D54">
              <w:rPr>
                <w:rFonts w:ascii="Arial" w:hAnsi="Arial" w:cs="Arial"/>
                <w:sz w:val="24"/>
                <w:szCs w:val="24"/>
              </w:rPr>
              <w:t xml:space="preserve"> the existing CQUIN data source to establish the number of individuals receiving checks</w:t>
            </w:r>
            <w:r w:rsidR="00FB64EA">
              <w:rPr>
                <w:rFonts w:ascii="Arial" w:hAnsi="Arial" w:cs="Arial"/>
                <w:sz w:val="24"/>
                <w:szCs w:val="24"/>
              </w:rPr>
              <w:t xml:space="preserve"> and interventions</w:t>
            </w:r>
            <w:r w:rsidR="007F4FF4" w:rsidRPr="00B53D54">
              <w:rPr>
                <w:rFonts w:ascii="Arial" w:hAnsi="Arial" w:cs="Arial"/>
                <w:sz w:val="24"/>
                <w:szCs w:val="24"/>
              </w:rPr>
              <w:t xml:space="preserve"> in secondary care. However, for primary care a bespoke collection is the only possible option due to the following reasons:</w:t>
            </w:r>
          </w:p>
          <w:p w14:paraId="19D8BFB9" w14:textId="77777777" w:rsidR="00251143" w:rsidRPr="00B53D54" w:rsidRDefault="007F4FF4" w:rsidP="00B53D54">
            <w:pPr>
              <w:pStyle w:val="ListParagraph"/>
              <w:numPr>
                <w:ilvl w:val="0"/>
                <w:numId w:val="7"/>
              </w:numPr>
              <w:rPr>
                <w:rFonts w:ascii="Arial" w:hAnsi="Arial" w:cs="Arial"/>
                <w:sz w:val="24"/>
                <w:szCs w:val="24"/>
              </w:rPr>
            </w:pPr>
            <w:r w:rsidRPr="00B53D54">
              <w:rPr>
                <w:rFonts w:ascii="Arial" w:hAnsi="Arial" w:cs="Arial"/>
                <w:sz w:val="24"/>
                <w:szCs w:val="24"/>
              </w:rPr>
              <w:t>National audit data (for example the National Diabetes Audit) does not allow data linking, it would therefore not be possible to count the number of individuals receiving the full suite of health checks i.e. beyond diabetes care</w:t>
            </w:r>
          </w:p>
          <w:p w14:paraId="19D8BFBA" w14:textId="77777777" w:rsidR="007F4FF4" w:rsidRPr="00B53D54" w:rsidRDefault="007F4FF4" w:rsidP="00B53D54">
            <w:pPr>
              <w:pStyle w:val="ListParagraph"/>
              <w:numPr>
                <w:ilvl w:val="0"/>
                <w:numId w:val="6"/>
              </w:numPr>
              <w:spacing w:before="60"/>
              <w:rPr>
                <w:rFonts w:ascii="Arial" w:hAnsi="Arial" w:cs="Arial"/>
                <w:sz w:val="24"/>
                <w:szCs w:val="24"/>
              </w:rPr>
            </w:pPr>
            <w:r w:rsidRPr="00B53D54">
              <w:rPr>
                <w:rFonts w:ascii="Arial" w:hAnsi="Arial" w:cs="Arial"/>
                <w:sz w:val="24"/>
                <w:szCs w:val="24"/>
              </w:rPr>
              <w:t>Q</w:t>
            </w:r>
            <w:r w:rsidR="00FC6403">
              <w:rPr>
                <w:rFonts w:ascii="Arial" w:hAnsi="Arial" w:cs="Arial"/>
                <w:sz w:val="24"/>
                <w:szCs w:val="24"/>
              </w:rPr>
              <w:t>O</w:t>
            </w:r>
            <w:r w:rsidRPr="00B53D54">
              <w:rPr>
                <w:rFonts w:ascii="Arial" w:hAnsi="Arial" w:cs="Arial"/>
                <w:sz w:val="24"/>
                <w:szCs w:val="24"/>
              </w:rPr>
              <w:t xml:space="preserve">F data </w:t>
            </w:r>
            <w:r w:rsidR="00B53D54" w:rsidRPr="00B53D54">
              <w:rPr>
                <w:rFonts w:ascii="Arial" w:hAnsi="Arial" w:cs="Arial"/>
                <w:sz w:val="24"/>
                <w:szCs w:val="24"/>
              </w:rPr>
              <w:t>extract cannot link together data point</w:t>
            </w:r>
            <w:r w:rsidR="005B4D8C">
              <w:rPr>
                <w:rFonts w:ascii="Arial" w:hAnsi="Arial" w:cs="Arial"/>
                <w:sz w:val="24"/>
                <w:szCs w:val="24"/>
              </w:rPr>
              <w:t>s</w:t>
            </w:r>
            <w:r w:rsidR="00B53D54" w:rsidRPr="00B53D54">
              <w:rPr>
                <w:rFonts w:ascii="Arial" w:hAnsi="Arial" w:cs="Arial"/>
                <w:sz w:val="24"/>
                <w:szCs w:val="24"/>
              </w:rPr>
              <w:t xml:space="preserve"> to give a patient by patient view of whether they have had </w:t>
            </w:r>
            <w:r w:rsidR="00F14576" w:rsidRPr="00B53D54">
              <w:rPr>
                <w:rFonts w:ascii="Arial" w:hAnsi="Arial" w:cs="Arial"/>
                <w:i/>
                <w:sz w:val="24"/>
                <w:szCs w:val="24"/>
              </w:rPr>
              <w:t>all</w:t>
            </w:r>
            <w:r w:rsidR="00B53D54">
              <w:rPr>
                <w:rFonts w:ascii="Arial" w:hAnsi="Arial" w:cs="Arial"/>
                <w:sz w:val="24"/>
                <w:szCs w:val="24"/>
              </w:rPr>
              <w:t xml:space="preserve"> </w:t>
            </w:r>
            <w:r w:rsidR="00B53D54" w:rsidRPr="00B53D54">
              <w:rPr>
                <w:rFonts w:ascii="Arial" w:hAnsi="Arial" w:cs="Arial"/>
                <w:sz w:val="24"/>
                <w:szCs w:val="24"/>
              </w:rPr>
              <w:t xml:space="preserve">the required elements of a physical health check.  It will only indicate what proportion have had, for example, the blood glucose test, or the weight measurement. In </w:t>
            </w:r>
            <w:r w:rsidR="003D3CD2" w:rsidRPr="00B53D54">
              <w:rPr>
                <w:rFonts w:ascii="Arial" w:hAnsi="Arial" w:cs="Arial"/>
                <w:sz w:val="24"/>
                <w:szCs w:val="24"/>
              </w:rPr>
              <w:t>addition,</w:t>
            </w:r>
            <w:r w:rsidR="00B53D54" w:rsidRPr="00B53D54">
              <w:rPr>
                <w:rFonts w:ascii="Arial" w:hAnsi="Arial" w:cs="Arial"/>
                <w:sz w:val="24"/>
                <w:szCs w:val="24"/>
              </w:rPr>
              <w:t xml:space="preserve"> the QOF extract only covers three of the required elements of the full physical health check which NHS England committed to providing on an annual basis for people with SMI in the </w:t>
            </w:r>
            <w:r w:rsidR="008B38A8">
              <w:rPr>
                <w:rFonts w:ascii="Arial" w:hAnsi="Arial" w:cs="Arial"/>
                <w:sz w:val="24"/>
                <w:szCs w:val="24"/>
              </w:rPr>
              <w:t>MH</w:t>
            </w:r>
            <w:r w:rsidR="00520CDE">
              <w:rPr>
                <w:rFonts w:ascii="Arial" w:hAnsi="Arial" w:cs="Arial"/>
                <w:sz w:val="24"/>
                <w:szCs w:val="24"/>
              </w:rPr>
              <w:t>5</w:t>
            </w:r>
            <w:r w:rsidR="00B53D54" w:rsidRPr="00B53D54">
              <w:rPr>
                <w:rFonts w:ascii="Arial" w:hAnsi="Arial" w:cs="Arial"/>
                <w:sz w:val="24"/>
                <w:szCs w:val="24"/>
              </w:rPr>
              <w:t>YFV</w:t>
            </w:r>
          </w:p>
          <w:p w14:paraId="19D8BFBB" w14:textId="77777777" w:rsidR="007F4FF4" w:rsidRPr="00B53D54" w:rsidRDefault="00B53D54" w:rsidP="00BB00E8">
            <w:pPr>
              <w:pStyle w:val="ListParagraph"/>
              <w:numPr>
                <w:ilvl w:val="0"/>
                <w:numId w:val="7"/>
              </w:numPr>
              <w:rPr>
                <w:rFonts w:ascii="Arial" w:hAnsi="Arial" w:cs="Arial"/>
                <w:sz w:val="24"/>
                <w:szCs w:val="24"/>
              </w:rPr>
            </w:pPr>
            <w:r w:rsidRPr="00B53D54">
              <w:rPr>
                <w:rFonts w:ascii="Arial" w:hAnsi="Arial" w:cs="Arial"/>
                <w:sz w:val="24"/>
                <w:szCs w:val="24"/>
              </w:rPr>
              <w:t xml:space="preserve">GPES extract has been ruled out by DCB: </w:t>
            </w:r>
            <w:r w:rsidR="007E4062" w:rsidRPr="00B53D54">
              <w:rPr>
                <w:rFonts w:ascii="Arial" w:hAnsi="Arial" w:cs="Arial"/>
                <w:sz w:val="24"/>
                <w:szCs w:val="24"/>
              </w:rPr>
              <w:t xml:space="preserve">funding to achieve </w:t>
            </w:r>
            <w:r w:rsidRPr="00B53D54">
              <w:rPr>
                <w:rFonts w:ascii="Arial" w:hAnsi="Arial" w:cs="Arial"/>
                <w:sz w:val="24"/>
                <w:szCs w:val="24"/>
              </w:rPr>
              <w:t>the MH5YFV</w:t>
            </w:r>
            <w:r w:rsidR="007E4062" w:rsidRPr="00B53D54">
              <w:rPr>
                <w:rFonts w:ascii="Arial" w:hAnsi="Arial" w:cs="Arial"/>
                <w:sz w:val="24"/>
                <w:szCs w:val="24"/>
              </w:rPr>
              <w:t xml:space="preserve"> aim is within CCG baselines, </w:t>
            </w:r>
            <w:r w:rsidRPr="00B53D54">
              <w:rPr>
                <w:rFonts w:ascii="Arial" w:hAnsi="Arial" w:cs="Arial"/>
                <w:sz w:val="24"/>
                <w:szCs w:val="24"/>
              </w:rPr>
              <w:t>and their</w:t>
            </w:r>
            <w:r w:rsidR="007E4062" w:rsidRPr="00B53D54">
              <w:rPr>
                <w:rFonts w:ascii="Arial" w:hAnsi="Arial" w:cs="Arial"/>
                <w:sz w:val="24"/>
                <w:szCs w:val="24"/>
              </w:rPr>
              <w:t xml:space="preserve"> argument has been that there is no guarantee that primary care practices are seeing this investment and therefore the data burden </w:t>
            </w:r>
            <w:r w:rsidRPr="00B53D54">
              <w:rPr>
                <w:rFonts w:ascii="Arial" w:hAnsi="Arial" w:cs="Arial"/>
                <w:sz w:val="24"/>
                <w:szCs w:val="24"/>
              </w:rPr>
              <w:t>may be</w:t>
            </w:r>
            <w:r w:rsidR="007E4062" w:rsidRPr="00B53D54">
              <w:rPr>
                <w:rFonts w:ascii="Arial" w:hAnsi="Arial" w:cs="Arial"/>
                <w:sz w:val="24"/>
                <w:szCs w:val="24"/>
              </w:rPr>
              <w:t xml:space="preserve"> unfunded and unwarranted. </w:t>
            </w:r>
            <w:r w:rsidRPr="00B53D54">
              <w:rPr>
                <w:rFonts w:ascii="Arial" w:hAnsi="Arial" w:cs="Arial"/>
                <w:sz w:val="24"/>
                <w:szCs w:val="24"/>
              </w:rPr>
              <w:t>It is therefore more appropriate to request a CCG level data collection</w:t>
            </w:r>
            <w:r w:rsidR="00BB00E8">
              <w:rPr>
                <w:rFonts w:ascii="Arial" w:hAnsi="Arial" w:cs="Arial"/>
                <w:sz w:val="24"/>
                <w:szCs w:val="24"/>
              </w:rPr>
              <w:t>.</w:t>
            </w:r>
          </w:p>
        </w:tc>
      </w:tr>
      <w:tr w:rsidR="00066722" w:rsidRPr="003C3A92" w14:paraId="19D8BFC4" w14:textId="77777777" w:rsidTr="00D21E3D">
        <w:trPr>
          <w:trHeight w:val="283"/>
        </w:trPr>
        <w:tc>
          <w:tcPr>
            <w:tcW w:w="2410" w:type="dxa"/>
            <w:tcBorders>
              <w:top w:val="single" w:sz="12" w:space="0" w:color="auto"/>
              <w:bottom w:val="single" w:sz="12" w:space="0" w:color="auto"/>
            </w:tcBorders>
            <w:shd w:val="clear" w:color="auto" w:fill="auto"/>
          </w:tcPr>
          <w:p w14:paraId="19D8BFBD"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 xml:space="preserve">Reason for </w:t>
            </w:r>
            <w:r w:rsidRPr="003C3A92">
              <w:rPr>
                <w:rFonts w:ascii="Arial" w:hAnsi="Arial" w:cs="Arial"/>
                <w:b/>
                <w:sz w:val="24"/>
                <w:szCs w:val="24"/>
              </w:rPr>
              <w:lastRenderedPageBreak/>
              <w:t>Request (what will the data be used for) and Impact of not progressing.</w:t>
            </w:r>
          </w:p>
        </w:tc>
        <w:tc>
          <w:tcPr>
            <w:tcW w:w="12474" w:type="dxa"/>
            <w:gridSpan w:val="8"/>
            <w:tcBorders>
              <w:top w:val="single" w:sz="12" w:space="0" w:color="auto"/>
              <w:bottom w:val="single" w:sz="12" w:space="0" w:color="auto"/>
            </w:tcBorders>
            <w:shd w:val="clear" w:color="auto" w:fill="auto"/>
          </w:tcPr>
          <w:p w14:paraId="19D8BFBE" w14:textId="77777777" w:rsidR="007F4FF4" w:rsidRPr="00B53D54" w:rsidRDefault="00417901" w:rsidP="007F4FF4">
            <w:pPr>
              <w:spacing w:before="60"/>
              <w:rPr>
                <w:rFonts w:ascii="Arial" w:hAnsi="Arial" w:cs="Arial"/>
                <w:sz w:val="24"/>
                <w:szCs w:val="24"/>
              </w:rPr>
            </w:pPr>
            <w:r w:rsidRPr="00B53D54">
              <w:rPr>
                <w:rFonts w:ascii="Arial" w:hAnsi="Arial" w:cs="Arial"/>
                <w:sz w:val="24"/>
                <w:szCs w:val="24"/>
              </w:rPr>
              <w:lastRenderedPageBreak/>
              <w:t xml:space="preserve">The data will be used to monitor the implementation </w:t>
            </w:r>
            <w:r w:rsidR="007F4FF4" w:rsidRPr="00B53D54">
              <w:rPr>
                <w:rFonts w:ascii="Arial" w:hAnsi="Arial" w:cs="Arial"/>
                <w:sz w:val="24"/>
                <w:szCs w:val="24"/>
              </w:rPr>
              <w:t xml:space="preserve">and impact of commitments to close the mortality gap for </w:t>
            </w:r>
            <w:r w:rsidR="007F4FF4" w:rsidRPr="00B53D54">
              <w:rPr>
                <w:rFonts w:ascii="Arial" w:hAnsi="Arial" w:cs="Arial"/>
                <w:sz w:val="24"/>
                <w:szCs w:val="24"/>
              </w:rPr>
              <w:lastRenderedPageBreak/>
              <w:t>people with serious mental illness.</w:t>
            </w:r>
          </w:p>
          <w:p w14:paraId="19D8BFBF" w14:textId="77777777" w:rsidR="007F4FF4" w:rsidRPr="00B53D54" w:rsidRDefault="007F4FF4" w:rsidP="007F4FF4">
            <w:pPr>
              <w:spacing w:before="60"/>
              <w:rPr>
                <w:rFonts w:ascii="Arial" w:hAnsi="Arial" w:cs="Arial"/>
                <w:sz w:val="24"/>
                <w:szCs w:val="24"/>
              </w:rPr>
            </w:pPr>
          </w:p>
          <w:p w14:paraId="19D8BFC0" w14:textId="77777777" w:rsidR="007F4FF4" w:rsidRPr="00B53D54" w:rsidRDefault="007F4FF4" w:rsidP="007F4FF4">
            <w:pPr>
              <w:rPr>
                <w:rFonts w:ascii="Arial" w:hAnsi="Arial" w:cs="Arial"/>
                <w:sz w:val="24"/>
                <w:szCs w:val="24"/>
              </w:rPr>
            </w:pPr>
            <w:r w:rsidRPr="00B53D54">
              <w:rPr>
                <w:rFonts w:ascii="Arial" w:hAnsi="Arial" w:cs="Arial"/>
                <w:sz w:val="24"/>
                <w:szCs w:val="24"/>
              </w:rPr>
              <w:t>Without this data it will not be possible to articulate whether the commitment is bein</w:t>
            </w:r>
            <w:r w:rsidR="006204ED">
              <w:rPr>
                <w:rFonts w:ascii="Arial" w:hAnsi="Arial" w:cs="Arial"/>
                <w:sz w:val="24"/>
                <w:szCs w:val="24"/>
              </w:rPr>
              <w:t>g</w:t>
            </w:r>
            <w:r w:rsidRPr="00B53D54">
              <w:rPr>
                <w:rFonts w:ascii="Arial" w:hAnsi="Arial" w:cs="Arial"/>
                <w:sz w:val="24"/>
                <w:szCs w:val="24"/>
              </w:rPr>
              <w:t xml:space="preserve"> met; it will not be possible to:</w:t>
            </w:r>
          </w:p>
          <w:p w14:paraId="19D8BFC1" w14:textId="77777777" w:rsidR="007F4FF4" w:rsidRPr="00B53D54" w:rsidRDefault="007F4FF4" w:rsidP="007F4FF4">
            <w:pPr>
              <w:pStyle w:val="ListParagraph"/>
              <w:numPr>
                <w:ilvl w:val="0"/>
                <w:numId w:val="4"/>
              </w:numPr>
              <w:rPr>
                <w:rFonts w:ascii="Arial" w:hAnsi="Arial" w:cs="Arial"/>
                <w:sz w:val="24"/>
                <w:szCs w:val="24"/>
              </w:rPr>
            </w:pPr>
            <w:r w:rsidRPr="00B53D54">
              <w:rPr>
                <w:rFonts w:ascii="Arial" w:hAnsi="Arial" w:cs="Arial"/>
                <w:sz w:val="24"/>
                <w:szCs w:val="24"/>
              </w:rPr>
              <w:t xml:space="preserve">monitor national progress towards a headline commitment within the </w:t>
            </w:r>
            <w:r w:rsidR="008B38A8">
              <w:rPr>
                <w:rFonts w:ascii="Arial" w:hAnsi="Arial" w:cs="Arial"/>
                <w:sz w:val="24"/>
                <w:szCs w:val="24"/>
              </w:rPr>
              <w:t>MH</w:t>
            </w:r>
            <w:r w:rsidR="00520CDE">
              <w:rPr>
                <w:rFonts w:ascii="Arial" w:hAnsi="Arial" w:cs="Arial"/>
                <w:sz w:val="24"/>
                <w:szCs w:val="24"/>
              </w:rPr>
              <w:t>5</w:t>
            </w:r>
            <w:r w:rsidRPr="00B53D54">
              <w:rPr>
                <w:rFonts w:ascii="Arial" w:hAnsi="Arial" w:cs="Arial"/>
                <w:sz w:val="24"/>
                <w:szCs w:val="24"/>
              </w:rPr>
              <w:t xml:space="preserve">YFV around improving physical health care for people with severe mental </w:t>
            </w:r>
            <w:r w:rsidR="00A66C71" w:rsidRPr="00B53D54">
              <w:rPr>
                <w:rFonts w:ascii="Arial" w:hAnsi="Arial" w:cs="Arial"/>
                <w:sz w:val="24"/>
                <w:szCs w:val="24"/>
              </w:rPr>
              <w:t>illness (</w:t>
            </w:r>
            <w:r w:rsidRPr="00B53D54">
              <w:rPr>
                <w:rFonts w:ascii="Arial" w:hAnsi="Arial" w:cs="Arial"/>
                <w:sz w:val="24"/>
                <w:szCs w:val="24"/>
              </w:rPr>
              <w:t xml:space="preserve">and therefore closing a notable health inequality; the premature mortality rates of approx. 15-20 years for people with SMI). </w:t>
            </w:r>
          </w:p>
          <w:p w14:paraId="19D8BFC2" w14:textId="77777777" w:rsidR="007F4FF4" w:rsidRPr="00B53D54" w:rsidRDefault="007F4FF4" w:rsidP="007F4FF4">
            <w:pPr>
              <w:pStyle w:val="ListParagraph"/>
              <w:numPr>
                <w:ilvl w:val="0"/>
                <w:numId w:val="4"/>
              </w:numPr>
              <w:rPr>
                <w:rFonts w:ascii="Arial" w:hAnsi="Arial" w:cs="Arial"/>
                <w:sz w:val="24"/>
                <w:szCs w:val="24"/>
              </w:rPr>
            </w:pPr>
            <w:r w:rsidRPr="00B53D54">
              <w:rPr>
                <w:rFonts w:ascii="Arial" w:hAnsi="Arial" w:cs="Arial"/>
                <w:sz w:val="24"/>
                <w:szCs w:val="24"/>
              </w:rPr>
              <w:t xml:space="preserve">monitor local progress towards this </w:t>
            </w:r>
            <w:r w:rsidR="008B38A8">
              <w:rPr>
                <w:rFonts w:ascii="Arial" w:hAnsi="Arial" w:cs="Arial"/>
                <w:sz w:val="24"/>
                <w:szCs w:val="24"/>
              </w:rPr>
              <w:t>MH</w:t>
            </w:r>
            <w:r w:rsidR="00520CDE">
              <w:rPr>
                <w:rFonts w:ascii="Arial" w:hAnsi="Arial" w:cs="Arial"/>
                <w:sz w:val="24"/>
                <w:szCs w:val="24"/>
              </w:rPr>
              <w:t>5</w:t>
            </w:r>
            <w:r w:rsidRPr="00B53D54">
              <w:rPr>
                <w:rFonts w:ascii="Arial" w:hAnsi="Arial" w:cs="Arial"/>
                <w:sz w:val="24"/>
                <w:szCs w:val="24"/>
              </w:rPr>
              <w:t xml:space="preserve">YFV commitment, and therefore target efforts to drive up CCG investment and quality improvement. This is particularly important given that the money announced in the </w:t>
            </w:r>
            <w:r w:rsidR="008B38A8">
              <w:rPr>
                <w:rFonts w:ascii="Arial" w:hAnsi="Arial" w:cs="Arial"/>
                <w:sz w:val="24"/>
                <w:szCs w:val="24"/>
              </w:rPr>
              <w:t>MH</w:t>
            </w:r>
            <w:r w:rsidR="00520CDE">
              <w:rPr>
                <w:rFonts w:ascii="Arial" w:hAnsi="Arial" w:cs="Arial"/>
                <w:sz w:val="24"/>
                <w:szCs w:val="24"/>
              </w:rPr>
              <w:t>5</w:t>
            </w:r>
            <w:r w:rsidRPr="00B53D54">
              <w:rPr>
                <w:rFonts w:ascii="Arial" w:hAnsi="Arial" w:cs="Arial"/>
                <w:sz w:val="24"/>
                <w:szCs w:val="24"/>
              </w:rPr>
              <w:t>YFV to support this policy is within CCG baselines and not ring-fenced. Therefore the data sought is crucial to ensuring visibili</w:t>
            </w:r>
            <w:r w:rsidR="00B343B9">
              <w:rPr>
                <w:rFonts w:ascii="Arial" w:hAnsi="Arial" w:cs="Arial"/>
                <w:sz w:val="24"/>
                <w:szCs w:val="24"/>
              </w:rPr>
              <w:t xml:space="preserve">ty (in tools such as the CCG </w:t>
            </w:r>
            <w:r w:rsidR="00B343B9" w:rsidRPr="00B343B9">
              <w:rPr>
                <w:rFonts w:ascii="Arial" w:hAnsi="Arial" w:cs="Arial"/>
                <w:sz w:val="24"/>
                <w:szCs w:val="24"/>
              </w:rPr>
              <w:t>Improvement and Assessment Framework</w:t>
            </w:r>
            <w:r w:rsidRPr="00B53D54">
              <w:rPr>
                <w:rFonts w:ascii="Arial" w:hAnsi="Arial" w:cs="Arial"/>
                <w:sz w:val="24"/>
                <w:szCs w:val="24"/>
              </w:rPr>
              <w:t xml:space="preserve"> and the </w:t>
            </w:r>
            <w:r w:rsidR="00B343B9">
              <w:rPr>
                <w:rFonts w:ascii="Arial" w:hAnsi="Arial" w:cs="Arial"/>
                <w:sz w:val="24"/>
                <w:szCs w:val="24"/>
              </w:rPr>
              <w:t>Mental Health Five Year Forward View</w:t>
            </w:r>
            <w:r w:rsidRPr="00B53D54">
              <w:rPr>
                <w:rFonts w:ascii="Arial" w:hAnsi="Arial" w:cs="Arial"/>
                <w:sz w:val="24"/>
                <w:szCs w:val="24"/>
              </w:rPr>
              <w:t xml:space="preserve"> </w:t>
            </w:r>
            <w:hyperlink r:id="rId19" w:history="1">
              <w:r w:rsidRPr="00B343B9">
                <w:rPr>
                  <w:rStyle w:val="Hyperlink"/>
                  <w:rFonts w:ascii="Arial" w:hAnsi="Arial" w:cs="Arial"/>
                  <w:sz w:val="24"/>
                  <w:szCs w:val="24"/>
                </w:rPr>
                <w:t>Dashboard</w:t>
              </w:r>
            </w:hyperlink>
            <w:r w:rsidRPr="00B53D54">
              <w:rPr>
                <w:rFonts w:ascii="Arial" w:hAnsi="Arial" w:cs="Arial"/>
                <w:sz w:val="24"/>
                <w:szCs w:val="24"/>
              </w:rPr>
              <w:t xml:space="preserve">) of the variation in CCG investment and provision, and to feed into a risk stratification model to use to identify where to target CCG level intervention from the central support team. </w:t>
            </w:r>
          </w:p>
          <w:p w14:paraId="19D8BFC3" w14:textId="77777777" w:rsidR="00066722" w:rsidRPr="00B53D54" w:rsidRDefault="00556BC1" w:rsidP="007F4FF4">
            <w:pPr>
              <w:spacing w:before="60"/>
              <w:rPr>
                <w:rFonts w:ascii="Arial" w:hAnsi="Arial" w:cs="Arial"/>
                <w:sz w:val="24"/>
                <w:szCs w:val="24"/>
              </w:rPr>
            </w:pPr>
            <w:r w:rsidRPr="00B53D54">
              <w:rPr>
                <w:rFonts w:ascii="Arial" w:hAnsi="Arial" w:cs="Arial"/>
                <w:sz w:val="24"/>
                <w:szCs w:val="24"/>
              </w:rPr>
              <w:t xml:space="preserve"> </w:t>
            </w:r>
          </w:p>
        </w:tc>
      </w:tr>
      <w:tr w:rsidR="00066722" w:rsidRPr="003C3A92" w14:paraId="19D8BFCA" w14:textId="77777777" w:rsidTr="00D21E3D">
        <w:trPr>
          <w:trHeight w:val="283"/>
        </w:trPr>
        <w:tc>
          <w:tcPr>
            <w:tcW w:w="2410" w:type="dxa"/>
            <w:tcBorders>
              <w:top w:val="single" w:sz="12" w:space="0" w:color="auto"/>
              <w:bottom w:val="single" w:sz="12" w:space="0" w:color="auto"/>
            </w:tcBorders>
            <w:shd w:val="clear" w:color="auto" w:fill="auto"/>
          </w:tcPr>
          <w:p w14:paraId="19D8BFC5"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lastRenderedPageBreak/>
              <w:t>If the proposal includes collecting data, what is your legal basis for collecting the data?</w:t>
            </w:r>
          </w:p>
        </w:tc>
        <w:tc>
          <w:tcPr>
            <w:tcW w:w="12474" w:type="dxa"/>
            <w:gridSpan w:val="8"/>
            <w:tcBorders>
              <w:top w:val="single" w:sz="12" w:space="0" w:color="auto"/>
              <w:bottom w:val="single" w:sz="12" w:space="0" w:color="auto"/>
            </w:tcBorders>
            <w:shd w:val="clear" w:color="auto" w:fill="auto"/>
          </w:tcPr>
          <w:p w14:paraId="19D8BFC6" w14:textId="77777777" w:rsidR="00DB3D48" w:rsidRPr="00B53D54" w:rsidRDefault="001B296D" w:rsidP="005B4D8C">
            <w:pPr>
              <w:spacing w:before="60"/>
              <w:rPr>
                <w:rFonts w:ascii="Arial" w:hAnsi="Arial" w:cs="Arial"/>
                <w:sz w:val="24"/>
                <w:szCs w:val="24"/>
              </w:rPr>
            </w:pPr>
            <w:r>
              <w:rPr>
                <w:rFonts w:ascii="Arial" w:hAnsi="Arial" w:cs="Arial"/>
                <w:sz w:val="24"/>
                <w:szCs w:val="24"/>
              </w:rPr>
              <w:t xml:space="preserve">A Direction will be sought (as data is collected by NHS Digital), which will be supported by a Data Provision Notice (DPN). Additionally, </w:t>
            </w:r>
            <w:r w:rsidR="00DB3D48" w:rsidRPr="00B53D54">
              <w:rPr>
                <w:rFonts w:ascii="Arial" w:hAnsi="Arial" w:cs="Arial"/>
                <w:sz w:val="24"/>
                <w:szCs w:val="24"/>
              </w:rPr>
              <w:t>Health and Social Care Act 2012 14Z18(1)</w:t>
            </w:r>
            <w:r>
              <w:rPr>
                <w:rFonts w:ascii="Arial" w:hAnsi="Arial" w:cs="Arial"/>
                <w:sz w:val="24"/>
                <w:szCs w:val="24"/>
              </w:rPr>
              <w:t xml:space="preserve"> (p</w:t>
            </w:r>
            <w:r w:rsidRPr="00B53D54">
              <w:rPr>
                <w:rFonts w:ascii="Arial" w:hAnsi="Arial" w:cs="Arial"/>
                <w:sz w:val="24"/>
                <w:szCs w:val="24"/>
              </w:rPr>
              <w:t>ower to require documents and information</w:t>
            </w:r>
            <w:r>
              <w:rPr>
                <w:rFonts w:ascii="Arial" w:hAnsi="Arial" w:cs="Arial"/>
                <w:sz w:val="24"/>
                <w:szCs w:val="24"/>
              </w:rPr>
              <w:t>) will be utilised:</w:t>
            </w:r>
          </w:p>
          <w:p w14:paraId="19D8BFC7" w14:textId="77777777" w:rsidR="00DB3D48" w:rsidRPr="00B53D54" w:rsidRDefault="00DB3D48" w:rsidP="00DB3D48">
            <w:pPr>
              <w:spacing w:before="60"/>
              <w:ind w:left="567"/>
              <w:rPr>
                <w:rFonts w:ascii="Arial" w:hAnsi="Arial" w:cs="Arial"/>
                <w:sz w:val="24"/>
                <w:szCs w:val="24"/>
              </w:rPr>
            </w:pPr>
          </w:p>
          <w:p w14:paraId="19D8BFC8" w14:textId="77777777" w:rsidR="00DB3D48" w:rsidRPr="00B53D54" w:rsidRDefault="00DB3D48" w:rsidP="005B4D8C">
            <w:pPr>
              <w:spacing w:before="60"/>
              <w:rPr>
                <w:rFonts w:ascii="Arial" w:hAnsi="Arial" w:cs="Arial"/>
                <w:sz w:val="24"/>
                <w:szCs w:val="24"/>
              </w:rPr>
            </w:pPr>
            <w:r w:rsidRPr="00B53D54">
              <w:rPr>
                <w:rFonts w:ascii="Arial" w:hAnsi="Arial" w:cs="Arial"/>
                <w:sz w:val="24"/>
                <w:szCs w:val="24"/>
              </w:rPr>
              <w:t>(</w:t>
            </w:r>
            <w:r w:rsidR="003D3CD2" w:rsidRPr="00B53D54">
              <w:rPr>
                <w:rFonts w:ascii="Arial" w:hAnsi="Arial" w:cs="Arial"/>
                <w:sz w:val="24"/>
                <w:szCs w:val="24"/>
              </w:rPr>
              <w:t>1) Where</w:t>
            </w:r>
            <w:r w:rsidRPr="00B53D54">
              <w:rPr>
                <w:rFonts w:ascii="Arial" w:hAnsi="Arial" w:cs="Arial"/>
                <w:sz w:val="24"/>
                <w:szCs w:val="24"/>
              </w:rPr>
              <w:t xml:space="preserve"> this section applies, the Board may require a person mentioned in subsection (2) to provide to the Board any information, documents, records or other items that the Board considers it necessary or expedient to have for the purposes of any of its functions in relation to the clinical commissioning group.</w:t>
            </w:r>
          </w:p>
          <w:p w14:paraId="19D8BFC9" w14:textId="77777777" w:rsidR="00066722" w:rsidRPr="00B53D54" w:rsidRDefault="00066722" w:rsidP="005B1C1F">
            <w:pPr>
              <w:spacing w:before="60"/>
              <w:ind w:left="567"/>
              <w:rPr>
                <w:rFonts w:ascii="Arial" w:hAnsi="Arial" w:cs="Arial"/>
                <w:sz w:val="24"/>
                <w:szCs w:val="24"/>
              </w:rPr>
            </w:pPr>
          </w:p>
        </w:tc>
      </w:tr>
      <w:tr w:rsidR="00066722" w:rsidRPr="003C3A92" w14:paraId="19D8BFCD" w14:textId="77777777" w:rsidTr="00D21E3D">
        <w:trPr>
          <w:trHeight w:val="283"/>
        </w:trPr>
        <w:tc>
          <w:tcPr>
            <w:tcW w:w="2410" w:type="dxa"/>
            <w:tcBorders>
              <w:top w:val="single" w:sz="12" w:space="0" w:color="auto"/>
              <w:bottom w:val="single" w:sz="12" w:space="0" w:color="auto"/>
            </w:tcBorders>
            <w:shd w:val="clear" w:color="auto" w:fill="auto"/>
          </w:tcPr>
          <w:p w14:paraId="19D8BFCB"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Publishing the data</w:t>
            </w:r>
          </w:p>
        </w:tc>
        <w:tc>
          <w:tcPr>
            <w:tcW w:w="12474" w:type="dxa"/>
            <w:gridSpan w:val="8"/>
            <w:tcBorders>
              <w:top w:val="single" w:sz="12" w:space="0" w:color="auto"/>
              <w:bottom w:val="single" w:sz="12" w:space="0" w:color="auto"/>
            </w:tcBorders>
            <w:shd w:val="clear" w:color="auto" w:fill="auto"/>
          </w:tcPr>
          <w:p w14:paraId="19D8BFCC" w14:textId="77777777" w:rsidR="00066722" w:rsidRPr="00462764" w:rsidRDefault="00EC2DD2" w:rsidP="00B343B9">
            <w:pPr>
              <w:rPr>
                <w:rFonts w:ascii="Arial" w:hAnsi="Arial" w:cs="Arial"/>
                <w:color w:val="FF0000"/>
                <w:sz w:val="24"/>
                <w:szCs w:val="24"/>
              </w:rPr>
            </w:pPr>
            <w:r w:rsidRPr="00B53D54">
              <w:rPr>
                <w:rFonts w:ascii="Arial" w:hAnsi="Arial" w:cs="Arial"/>
                <w:sz w:val="24"/>
                <w:szCs w:val="24"/>
              </w:rPr>
              <w:t xml:space="preserve">Initially, the results will be disseminated through </w:t>
            </w:r>
            <w:r w:rsidR="006F10F2">
              <w:rPr>
                <w:rFonts w:ascii="Arial" w:hAnsi="Arial" w:cs="Arial"/>
                <w:sz w:val="24"/>
                <w:szCs w:val="24"/>
              </w:rPr>
              <w:t>the</w:t>
            </w:r>
            <w:r w:rsidRPr="00B53D54">
              <w:rPr>
                <w:rFonts w:ascii="Arial" w:hAnsi="Arial" w:cs="Arial"/>
                <w:sz w:val="24"/>
                <w:szCs w:val="24"/>
              </w:rPr>
              <w:t xml:space="preserve"> NHS England </w:t>
            </w:r>
            <w:r w:rsidR="007E4062" w:rsidRPr="00B53D54">
              <w:rPr>
                <w:rFonts w:ascii="Arial" w:hAnsi="Arial" w:cs="Arial"/>
                <w:sz w:val="24"/>
                <w:szCs w:val="24"/>
              </w:rPr>
              <w:t>MH</w:t>
            </w:r>
            <w:r w:rsidR="00520CDE">
              <w:rPr>
                <w:rFonts w:ascii="Arial" w:hAnsi="Arial" w:cs="Arial"/>
                <w:sz w:val="24"/>
                <w:szCs w:val="24"/>
              </w:rPr>
              <w:t>5</w:t>
            </w:r>
            <w:r w:rsidR="007E4062" w:rsidRPr="00B53D54">
              <w:rPr>
                <w:rFonts w:ascii="Arial" w:hAnsi="Arial" w:cs="Arial"/>
                <w:sz w:val="24"/>
                <w:szCs w:val="24"/>
              </w:rPr>
              <w:t>YFV</w:t>
            </w:r>
            <w:r w:rsidR="006F10F2">
              <w:rPr>
                <w:rFonts w:ascii="Arial" w:hAnsi="Arial" w:cs="Arial"/>
                <w:sz w:val="24"/>
                <w:szCs w:val="24"/>
              </w:rPr>
              <w:t xml:space="preserve"> Tracker which</w:t>
            </w:r>
            <w:r w:rsidR="00B343B9">
              <w:rPr>
                <w:rFonts w:ascii="Arial" w:hAnsi="Arial" w:cs="Arial"/>
                <w:sz w:val="24"/>
                <w:szCs w:val="24"/>
              </w:rPr>
              <w:t xml:space="preserve"> is a new tool which will help</w:t>
            </w:r>
            <w:r w:rsidR="006F10F2">
              <w:rPr>
                <w:rFonts w:ascii="Arial" w:hAnsi="Arial" w:cs="Arial"/>
                <w:sz w:val="24"/>
                <w:szCs w:val="24"/>
              </w:rPr>
              <w:t xml:space="preserve"> hold local areas to account on delivery against the FYFV deliverables</w:t>
            </w:r>
            <w:r w:rsidR="00B343B9">
              <w:rPr>
                <w:rFonts w:ascii="Arial" w:hAnsi="Arial" w:cs="Arial"/>
                <w:sz w:val="24"/>
                <w:szCs w:val="24"/>
              </w:rPr>
              <w:t xml:space="preserve"> and is not published data.</w:t>
            </w:r>
            <w:r w:rsidR="006F10F2">
              <w:rPr>
                <w:rFonts w:ascii="Arial" w:hAnsi="Arial" w:cs="Arial"/>
                <w:sz w:val="24"/>
                <w:szCs w:val="24"/>
              </w:rPr>
              <w:t xml:space="preserve"> This</w:t>
            </w:r>
            <w:r w:rsidRPr="00B53D54">
              <w:rPr>
                <w:rFonts w:ascii="Arial" w:hAnsi="Arial" w:cs="Arial"/>
                <w:sz w:val="24"/>
                <w:szCs w:val="24"/>
              </w:rPr>
              <w:t xml:space="preserve"> will allow the results to be analysed</w:t>
            </w:r>
            <w:r w:rsidR="006F10F2">
              <w:rPr>
                <w:rFonts w:ascii="Arial" w:hAnsi="Arial" w:cs="Arial"/>
                <w:sz w:val="24"/>
                <w:szCs w:val="24"/>
              </w:rPr>
              <w:t xml:space="preserve"> at</w:t>
            </w:r>
            <w:r w:rsidRPr="00B53D54">
              <w:rPr>
                <w:rFonts w:ascii="Arial" w:hAnsi="Arial" w:cs="Arial"/>
                <w:sz w:val="24"/>
                <w:szCs w:val="24"/>
              </w:rPr>
              <w:t xml:space="preserve"> CCG, STP, regional and national level. </w:t>
            </w:r>
            <w:r w:rsidR="006F10F2">
              <w:rPr>
                <w:rFonts w:ascii="Arial" w:hAnsi="Arial" w:cs="Arial"/>
                <w:sz w:val="24"/>
                <w:szCs w:val="24"/>
              </w:rPr>
              <w:t xml:space="preserve">Key metrics will </w:t>
            </w:r>
            <w:r w:rsidR="00B343B9">
              <w:rPr>
                <w:rFonts w:ascii="Arial" w:hAnsi="Arial" w:cs="Arial"/>
                <w:sz w:val="24"/>
                <w:szCs w:val="24"/>
              </w:rPr>
              <w:t xml:space="preserve">then </w:t>
            </w:r>
            <w:r w:rsidR="006F10F2">
              <w:rPr>
                <w:rFonts w:ascii="Arial" w:hAnsi="Arial" w:cs="Arial"/>
                <w:sz w:val="24"/>
                <w:szCs w:val="24"/>
              </w:rPr>
              <w:t xml:space="preserve">be published </w:t>
            </w:r>
            <w:r w:rsidR="006204ED">
              <w:rPr>
                <w:rFonts w:ascii="Arial" w:hAnsi="Arial" w:cs="Arial"/>
                <w:sz w:val="24"/>
                <w:szCs w:val="24"/>
              </w:rPr>
              <w:t xml:space="preserve">by NHS England </w:t>
            </w:r>
            <w:r w:rsidR="006F10F2">
              <w:rPr>
                <w:rFonts w:ascii="Arial" w:hAnsi="Arial" w:cs="Arial"/>
                <w:sz w:val="24"/>
                <w:szCs w:val="24"/>
              </w:rPr>
              <w:t>once data quality is</w:t>
            </w:r>
            <w:r w:rsidRPr="00B53D54">
              <w:rPr>
                <w:rFonts w:ascii="Arial" w:hAnsi="Arial" w:cs="Arial"/>
                <w:sz w:val="24"/>
                <w:szCs w:val="24"/>
              </w:rPr>
              <w:t xml:space="preserve"> sufficient (likely to be </w:t>
            </w:r>
            <w:r w:rsidR="00B343B9">
              <w:rPr>
                <w:rFonts w:ascii="Arial" w:hAnsi="Arial" w:cs="Arial"/>
                <w:sz w:val="24"/>
                <w:szCs w:val="24"/>
              </w:rPr>
              <w:t>the second or third quarter survey</w:t>
            </w:r>
            <w:r w:rsidR="006F10F2">
              <w:rPr>
                <w:rFonts w:ascii="Arial" w:hAnsi="Arial" w:cs="Arial"/>
                <w:sz w:val="24"/>
                <w:szCs w:val="24"/>
              </w:rPr>
              <w:t>).</w:t>
            </w:r>
          </w:p>
        </w:tc>
      </w:tr>
      <w:tr w:rsidR="00066722" w:rsidRPr="003C3A92" w14:paraId="19D8BFD2" w14:textId="77777777" w:rsidTr="00D21E3D">
        <w:trPr>
          <w:trHeight w:val="283"/>
        </w:trPr>
        <w:tc>
          <w:tcPr>
            <w:tcW w:w="2410" w:type="dxa"/>
            <w:tcBorders>
              <w:top w:val="single" w:sz="12" w:space="0" w:color="auto"/>
              <w:bottom w:val="single" w:sz="12" w:space="0" w:color="auto"/>
            </w:tcBorders>
            <w:shd w:val="clear" w:color="auto" w:fill="auto"/>
          </w:tcPr>
          <w:p w14:paraId="19D8BFCE"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 xml:space="preserve">Links to Strategy </w:t>
            </w:r>
            <w:r w:rsidR="007A6CBE" w:rsidRPr="003C3A92">
              <w:rPr>
                <w:rFonts w:ascii="Arial" w:hAnsi="Arial" w:cs="Arial"/>
                <w:b/>
                <w:sz w:val="24"/>
                <w:szCs w:val="24"/>
              </w:rPr>
              <w:t>or existing</w:t>
            </w:r>
            <w:r w:rsidRPr="003C3A92">
              <w:rPr>
                <w:rFonts w:ascii="Arial" w:hAnsi="Arial" w:cs="Arial"/>
                <w:b/>
                <w:sz w:val="24"/>
                <w:szCs w:val="24"/>
              </w:rPr>
              <w:t xml:space="preserve"> </w:t>
            </w:r>
            <w:r w:rsidRPr="003C3A92">
              <w:rPr>
                <w:rFonts w:ascii="Arial" w:hAnsi="Arial" w:cs="Arial"/>
                <w:b/>
                <w:sz w:val="24"/>
                <w:szCs w:val="24"/>
              </w:rPr>
              <w:lastRenderedPageBreak/>
              <w:t>Programme</w:t>
            </w:r>
          </w:p>
        </w:tc>
        <w:tc>
          <w:tcPr>
            <w:tcW w:w="12474" w:type="dxa"/>
            <w:gridSpan w:val="8"/>
            <w:tcBorders>
              <w:top w:val="single" w:sz="12" w:space="0" w:color="auto"/>
              <w:bottom w:val="single" w:sz="12" w:space="0" w:color="auto"/>
            </w:tcBorders>
            <w:shd w:val="clear" w:color="auto" w:fill="auto"/>
          </w:tcPr>
          <w:p w14:paraId="19D8BFCF" w14:textId="77777777" w:rsidR="00EC2DD2" w:rsidRPr="00B53D54" w:rsidRDefault="00EC2DD2" w:rsidP="00EC2DD2">
            <w:pPr>
              <w:spacing w:before="60"/>
              <w:rPr>
                <w:rFonts w:ascii="Arial" w:hAnsi="Arial" w:cs="Arial"/>
                <w:sz w:val="24"/>
                <w:szCs w:val="24"/>
              </w:rPr>
            </w:pPr>
            <w:r w:rsidRPr="00B53D54">
              <w:rPr>
                <w:rFonts w:ascii="Arial" w:hAnsi="Arial" w:cs="Arial"/>
                <w:sz w:val="24"/>
                <w:szCs w:val="24"/>
              </w:rPr>
              <w:lastRenderedPageBreak/>
              <w:t xml:space="preserve">As noted above, this collection is directly linked to the </w:t>
            </w:r>
            <w:r w:rsidR="007E4062" w:rsidRPr="00B53D54">
              <w:rPr>
                <w:rFonts w:ascii="Arial" w:hAnsi="Arial" w:cs="Arial"/>
                <w:sz w:val="24"/>
                <w:szCs w:val="24"/>
              </w:rPr>
              <w:t>Five Year</w:t>
            </w:r>
            <w:r w:rsidRPr="00B53D54">
              <w:rPr>
                <w:rFonts w:ascii="Arial" w:hAnsi="Arial" w:cs="Arial"/>
                <w:sz w:val="24"/>
                <w:szCs w:val="24"/>
              </w:rPr>
              <w:t xml:space="preserve"> Forward View </w:t>
            </w:r>
            <w:r w:rsidR="007E4062" w:rsidRPr="00B53D54">
              <w:rPr>
                <w:rFonts w:ascii="Arial" w:hAnsi="Arial" w:cs="Arial"/>
                <w:sz w:val="24"/>
                <w:szCs w:val="24"/>
              </w:rPr>
              <w:t xml:space="preserve">for Mental Health </w:t>
            </w:r>
            <w:r w:rsidRPr="00B53D54">
              <w:rPr>
                <w:rFonts w:ascii="Arial" w:hAnsi="Arial" w:cs="Arial"/>
                <w:sz w:val="24"/>
                <w:szCs w:val="24"/>
              </w:rPr>
              <w:t xml:space="preserve">published by NHS England. </w:t>
            </w:r>
          </w:p>
          <w:p w14:paraId="19D8BFD0" w14:textId="77777777" w:rsidR="00EC2DD2" w:rsidRDefault="00EC2DD2" w:rsidP="00462764">
            <w:pPr>
              <w:spacing w:before="60"/>
              <w:rPr>
                <w:rFonts w:ascii="Arial" w:hAnsi="Arial" w:cs="Arial"/>
                <w:sz w:val="24"/>
                <w:szCs w:val="24"/>
              </w:rPr>
            </w:pPr>
            <w:r w:rsidRPr="00B53D54">
              <w:rPr>
                <w:rFonts w:ascii="Arial" w:hAnsi="Arial" w:cs="Arial"/>
                <w:sz w:val="24"/>
                <w:szCs w:val="24"/>
              </w:rPr>
              <w:lastRenderedPageBreak/>
              <w:t>We are aware</w:t>
            </w:r>
            <w:r w:rsidR="007E4062" w:rsidRPr="00B53D54">
              <w:rPr>
                <w:rFonts w:ascii="Arial" w:hAnsi="Arial" w:cs="Arial"/>
                <w:sz w:val="24"/>
                <w:szCs w:val="24"/>
              </w:rPr>
              <w:t xml:space="preserve"> of other data collections in general </w:t>
            </w:r>
            <w:r w:rsidR="00D72F28" w:rsidRPr="00B53D54">
              <w:rPr>
                <w:rFonts w:ascii="Arial" w:hAnsi="Arial" w:cs="Arial"/>
                <w:sz w:val="24"/>
                <w:szCs w:val="24"/>
              </w:rPr>
              <w:t>practice and</w:t>
            </w:r>
            <w:r w:rsidR="007E4062" w:rsidRPr="00B53D54">
              <w:rPr>
                <w:rFonts w:ascii="Arial" w:hAnsi="Arial" w:cs="Arial"/>
                <w:sz w:val="24"/>
                <w:szCs w:val="24"/>
              </w:rPr>
              <w:t xml:space="preserve"> have explored options to utilise these as outlined above but no other option </w:t>
            </w:r>
            <w:r w:rsidR="00462764">
              <w:rPr>
                <w:rFonts w:ascii="Arial" w:hAnsi="Arial" w:cs="Arial"/>
                <w:sz w:val="24"/>
                <w:szCs w:val="24"/>
              </w:rPr>
              <w:t>is viable</w:t>
            </w:r>
            <w:r w:rsidR="007E4062" w:rsidRPr="00B53D54">
              <w:rPr>
                <w:rFonts w:ascii="Arial" w:hAnsi="Arial" w:cs="Arial"/>
                <w:sz w:val="24"/>
                <w:szCs w:val="24"/>
              </w:rPr>
              <w:t xml:space="preserve">. </w:t>
            </w:r>
          </w:p>
          <w:p w14:paraId="19D8BFD1" w14:textId="77777777" w:rsidR="005B4D8C" w:rsidRPr="00B53D54" w:rsidRDefault="005B4D8C" w:rsidP="005B4D8C">
            <w:pPr>
              <w:spacing w:before="60"/>
              <w:rPr>
                <w:rFonts w:ascii="Arial" w:hAnsi="Arial" w:cs="Arial"/>
                <w:sz w:val="24"/>
                <w:szCs w:val="24"/>
              </w:rPr>
            </w:pPr>
          </w:p>
        </w:tc>
      </w:tr>
      <w:tr w:rsidR="00066722" w:rsidRPr="003C3A92" w14:paraId="19D8BFD7" w14:textId="77777777" w:rsidTr="00D21E3D">
        <w:trPr>
          <w:trHeight w:val="283"/>
        </w:trPr>
        <w:tc>
          <w:tcPr>
            <w:tcW w:w="2410" w:type="dxa"/>
            <w:vMerge w:val="restart"/>
            <w:tcBorders>
              <w:top w:val="single" w:sz="12" w:space="0" w:color="auto"/>
            </w:tcBorders>
            <w:shd w:val="clear" w:color="auto" w:fill="auto"/>
          </w:tcPr>
          <w:p w14:paraId="19D8BFD3"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lastRenderedPageBreak/>
              <w:t>Dates</w:t>
            </w:r>
          </w:p>
          <w:p w14:paraId="19D8BFD4" w14:textId="77777777" w:rsidR="00066722" w:rsidRPr="003C3A92" w:rsidRDefault="00066722" w:rsidP="00520CDE">
            <w:pPr>
              <w:rPr>
                <w:rFonts w:ascii="Arial" w:hAnsi="Arial" w:cs="Arial"/>
                <w:sz w:val="24"/>
                <w:szCs w:val="24"/>
              </w:rPr>
            </w:pPr>
          </w:p>
        </w:tc>
        <w:tc>
          <w:tcPr>
            <w:tcW w:w="6520" w:type="dxa"/>
            <w:gridSpan w:val="5"/>
            <w:tcBorders>
              <w:top w:val="single" w:sz="12" w:space="0" w:color="auto"/>
              <w:bottom w:val="single" w:sz="4" w:space="0" w:color="auto"/>
            </w:tcBorders>
            <w:shd w:val="clear" w:color="auto" w:fill="auto"/>
          </w:tcPr>
          <w:p w14:paraId="19D8BFD5"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Target Implementation date</w:t>
            </w:r>
          </w:p>
        </w:tc>
        <w:tc>
          <w:tcPr>
            <w:tcW w:w="5954" w:type="dxa"/>
            <w:gridSpan w:val="3"/>
            <w:tcBorders>
              <w:top w:val="single" w:sz="12" w:space="0" w:color="auto"/>
              <w:bottom w:val="single" w:sz="4" w:space="0" w:color="auto"/>
            </w:tcBorders>
            <w:shd w:val="clear" w:color="auto" w:fill="auto"/>
          </w:tcPr>
          <w:p w14:paraId="19D8BFD6" w14:textId="77777777" w:rsidR="00066722" w:rsidRPr="003C3A92" w:rsidRDefault="006909C8" w:rsidP="007E4062">
            <w:pPr>
              <w:rPr>
                <w:rFonts w:ascii="Arial" w:hAnsi="Arial" w:cs="Arial"/>
                <w:sz w:val="24"/>
                <w:szCs w:val="24"/>
              </w:rPr>
            </w:pPr>
            <w:r>
              <w:rPr>
                <w:rFonts w:ascii="Arial" w:hAnsi="Arial" w:cs="Arial"/>
                <w:sz w:val="24"/>
                <w:szCs w:val="24"/>
              </w:rPr>
              <w:t xml:space="preserve">First submission in </w:t>
            </w:r>
            <w:r w:rsidR="00E76578">
              <w:rPr>
                <w:rFonts w:ascii="Arial" w:hAnsi="Arial" w:cs="Arial"/>
                <w:sz w:val="24"/>
                <w:szCs w:val="24"/>
              </w:rPr>
              <w:t>July 2018.</w:t>
            </w:r>
          </w:p>
        </w:tc>
      </w:tr>
      <w:tr w:rsidR="00066722" w:rsidRPr="003C3A92" w14:paraId="19D8BFDB" w14:textId="77777777" w:rsidTr="00D21E3D">
        <w:trPr>
          <w:trHeight w:val="283"/>
        </w:trPr>
        <w:tc>
          <w:tcPr>
            <w:tcW w:w="2410" w:type="dxa"/>
            <w:vMerge/>
            <w:shd w:val="clear" w:color="auto" w:fill="auto"/>
          </w:tcPr>
          <w:p w14:paraId="19D8BFD8" w14:textId="77777777" w:rsidR="00066722" w:rsidRPr="003C3A92" w:rsidRDefault="00066722" w:rsidP="00520CDE">
            <w:pPr>
              <w:spacing w:before="60"/>
              <w:rPr>
                <w:rFonts w:ascii="Arial" w:hAnsi="Arial" w:cs="Arial"/>
                <w:b/>
                <w:sz w:val="24"/>
                <w:szCs w:val="24"/>
              </w:rPr>
            </w:pPr>
          </w:p>
        </w:tc>
        <w:tc>
          <w:tcPr>
            <w:tcW w:w="6520" w:type="dxa"/>
            <w:gridSpan w:val="5"/>
            <w:tcBorders>
              <w:top w:val="single" w:sz="4" w:space="0" w:color="auto"/>
              <w:bottom w:val="single" w:sz="4" w:space="0" w:color="auto"/>
            </w:tcBorders>
            <w:shd w:val="clear" w:color="auto" w:fill="auto"/>
          </w:tcPr>
          <w:p w14:paraId="19D8BFD9"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 xml:space="preserve">Date of this submission  </w:t>
            </w:r>
          </w:p>
        </w:tc>
        <w:tc>
          <w:tcPr>
            <w:tcW w:w="5954" w:type="dxa"/>
            <w:gridSpan w:val="3"/>
            <w:tcBorders>
              <w:top w:val="single" w:sz="4" w:space="0" w:color="auto"/>
              <w:bottom w:val="single" w:sz="4" w:space="0" w:color="auto"/>
            </w:tcBorders>
            <w:shd w:val="clear" w:color="auto" w:fill="auto"/>
          </w:tcPr>
          <w:p w14:paraId="19D8BFDA" w14:textId="77777777" w:rsidR="00066722" w:rsidRPr="003C3A92" w:rsidRDefault="0003376D" w:rsidP="00520CDE">
            <w:pPr>
              <w:rPr>
                <w:rFonts w:ascii="Arial" w:hAnsi="Arial" w:cs="Arial"/>
                <w:sz w:val="24"/>
                <w:szCs w:val="24"/>
              </w:rPr>
            </w:pPr>
            <w:r>
              <w:rPr>
                <w:rFonts w:ascii="Arial" w:hAnsi="Arial" w:cs="Arial"/>
                <w:sz w:val="24"/>
                <w:szCs w:val="24"/>
              </w:rPr>
              <w:t>2</w:t>
            </w:r>
            <w:r w:rsidR="00783A40">
              <w:rPr>
                <w:rFonts w:ascii="Arial" w:hAnsi="Arial" w:cs="Arial"/>
                <w:sz w:val="24"/>
                <w:szCs w:val="24"/>
              </w:rPr>
              <w:t>3 January 2018</w:t>
            </w:r>
          </w:p>
        </w:tc>
      </w:tr>
      <w:tr w:rsidR="00066722" w:rsidRPr="003C3A92" w14:paraId="19D8BFDF" w14:textId="77777777" w:rsidTr="00D21E3D">
        <w:trPr>
          <w:trHeight w:val="283"/>
        </w:trPr>
        <w:tc>
          <w:tcPr>
            <w:tcW w:w="2410" w:type="dxa"/>
            <w:vMerge/>
            <w:shd w:val="clear" w:color="auto" w:fill="auto"/>
          </w:tcPr>
          <w:p w14:paraId="19D8BFDC" w14:textId="77777777" w:rsidR="00066722" w:rsidRPr="003C3A92" w:rsidRDefault="00066722" w:rsidP="00520CDE">
            <w:pPr>
              <w:spacing w:before="60"/>
              <w:rPr>
                <w:rFonts w:ascii="Arial" w:hAnsi="Arial" w:cs="Arial"/>
                <w:b/>
                <w:sz w:val="24"/>
                <w:szCs w:val="24"/>
              </w:rPr>
            </w:pPr>
          </w:p>
        </w:tc>
        <w:tc>
          <w:tcPr>
            <w:tcW w:w="6520" w:type="dxa"/>
            <w:gridSpan w:val="5"/>
            <w:tcBorders>
              <w:top w:val="single" w:sz="4" w:space="0" w:color="auto"/>
              <w:bottom w:val="single" w:sz="4" w:space="0" w:color="auto"/>
            </w:tcBorders>
            <w:shd w:val="clear" w:color="auto" w:fill="auto"/>
          </w:tcPr>
          <w:p w14:paraId="19D8BFDD"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Collection / Extraction / Survey/Questionnaire End date (if not ongoing)</w:t>
            </w:r>
          </w:p>
        </w:tc>
        <w:tc>
          <w:tcPr>
            <w:tcW w:w="5954" w:type="dxa"/>
            <w:gridSpan w:val="3"/>
            <w:tcBorders>
              <w:top w:val="single" w:sz="4" w:space="0" w:color="auto"/>
              <w:bottom w:val="single" w:sz="4" w:space="0" w:color="auto"/>
            </w:tcBorders>
            <w:shd w:val="clear" w:color="auto" w:fill="auto"/>
          </w:tcPr>
          <w:p w14:paraId="19D8BFDE" w14:textId="77777777" w:rsidR="00066722" w:rsidRPr="003C3A92" w:rsidRDefault="00B343B9" w:rsidP="007E4062">
            <w:pPr>
              <w:rPr>
                <w:rFonts w:ascii="Arial" w:hAnsi="Arial" w:cs="Arial"/>
                <w:sz w:val="24"/>
                <w:szCs w:val="24"/>
              </w:rPr>
            </w:pPr>
            <w:r>
              <w:rPr>
                <w:rFonts w:ascii="Arial" w:hAnsi="Arial" w:cs="Arial"/>
                <w:sz w:val="24"/>
                <w:szCs w:val="24"/>
              </w:rPr>
              <w:t>2020/21</w:t>
            </w:r>
            <w:r w:rsidR="00096671">
              <w:rPr>
                <w:rFonts w:ascii="Arial" w:hAnsi="Arial" w:cs="Arial"/>
                <w:sz w:val="24"/>
                <w:szCs w:val="24"/>
              </w:rPr>
              <w:t xml:space="preserve"> (need for further collection will be reviewed at this time, subject to meeting objectives)</w:t>
            </w:r>
          </w:p>
        </w:tc>
      </w:tr>
      <w:tr w:rsidR="00066722" w:rsidRPr="003C3A92" w14:paraId="19D8BFE3" w14:textId="77777777" w:rsidTr="00D21E3D">
        <w:trPr>
          <w:trHeight w:val="283"/>
        </w:trPr>
        <w:tc>
          <w:tcPr>
            <w:tcW w:w="2410" w:type="dxa"/>
            <w:vMerge/>
            <w:shd w:val="clear" w:color="auto" w:fill="auto"/>
          </w:tcPr>
          <w:p w14:paraId="19D8BFE0" w14:textId="77777777" w:rsidR="00066722" w:rsidRPr="003C3A92" w:rsidRDefault="00066722" w:rsidP="00520CDE">
            <w:pPr>
              <w:spacing w:before="60"/>
              <w:rPr>
                <w:rFonts w:ascii="Arial" w:hAnsi="Arial" w:cs="Arial"/>
                <w:b/>
                <w:sz w:val="24"/>
                <w:szCs w:val="24"/>
              </w:rPr>
            </w:pPr>
          </w:p>
        </w:tc>
        <w:tc>
          <w:tcPr>
            <w:tcW w:w="6520" w:type="dxa"/>
            <w:gridSpan w:val="5"/>
            <w:tcBorders>
              <w:top w:val="single" w:sz="4" w:space="0" w:color="auto"/>
              <w:bottom w:val="single" w:sz="4" w:space="0" w:color="auto"/>
            </w:tcBorders>
            <w:shd w:val="clear" w:color="auto" w:fill="auto"/>
          </w:tcPr>
          <w:p w14:paraId="19D8BFE1" w14:textId="77777777" w:rsidR="00066722" w:rsidRPr="003C3A92" w:rsidRDefault="00066722" w:rsidP="00520CDE">
            <w:pPr>
              <w:spacing w:before="60"/>
              <w:rPr>
                <w:rFonts w:ascii="Arial" w:hAnsi="Arial" w:cs="Arial"/>
                <w:sz w:val="24"/>
                <w:szCs w:val="24"/>
              </w:rPr>
            </w:pPr>
            <w:r w:rsidRPr="003C3A92">
              <w:rPr>
                <w:rFonts w:ascii="Arial" w:hAnsi="Arial" w:cs="Arial"/>
                <w:sz w:val="24"/>
                <w:szCs w:val="24"/>
              </w:rPr>
              <w:t xml:space="preserve">Frequency of collection/extraction </w:t>
            </w:r>
            <w:r w:rsidRPr="003C3A92">
              <w:rPr>
                <w:rFonts w:ascii="Arial" w:hAnsi="Arial" w:cs="Arial"/>
                <w:color w:val="A6A6A6" w:themeColor="background1" w:themeShade="A6"/>
                <w:sz w:val="24"/>
                <w:szCs w:val="24"/>
              </w:rPr>
              <w:t xml:space="preserve">(e.g. yearly, monthly, biannual) </w:t>
            </w:r>
            <w:r w:rsidRPr="003C3A92">
              <w:rPr>
                <w:rFonts w:ascii="Arial" w:hAnsi="Arial" w:cs="Arial"/>
                <w:sz w:val="24"/>
                <w:szCs w:val="24"/>
              </w:rPr>
              <w:t xml:space="preserve"> </w:t>
            </w:r>
          </w:p>
        </w:tc>
        <w:tc>
          <w:tcPr>
            <w:tcW w:w="5954" w:type="dxa"/>
            <w:gridSpan w:val="3"/>
            <w:tcBorders>
              <w:top w:val="single" w:sz="4" w:space="0" w:color="auto"/>
              <w:bottom w:val="single" w:sz="4" w:space="0" w:color="auto"/>
            </w:tcBorders>
            <w:shd w:val="clear" w:color="auto" w:fill="auto"/>
          </w:tcPr>
          <w:p w14:paraId="19D8BFE2" w14:textId="77777777" w:rsidR="00066722" w:rsidRPr="003C3A92" w:rsidRDefault="007E4062" w:rsidP="007E4062">
            <w:pPr>
              <w:rPr>
                <w:rFonts w:ascii="Arial" w:hAnsi="Arial" w:cs="Arial"/>
                <w:sz w:val="24"/>
                <w:szCs w:val="24"/>
              </w:rPr>
            </w:pPr>
            <w:r>
              <w:rPr>
                <w:rFonts w:ascii="Arial" w:hAnsi="Arial" w:cs="Arial"/>
                <w:sz w:val="24"/>
                <w:szCs w:val="24"/>
              </w:rPr>
              <w:t>Quarterly</w:t>
            </w:r>
          </w:p>
        </w:tc>
      </w:tr>
      <w:tr w:rsidR="00066722" w:rsidRPr="003C3A92" w14:paraId="19D8BFE6" w14:textId="77777777" w:rsidTr="00D21E3D">
        <w:trPr>
          <w:trHeight w:val="283"/>
        </w:trPr>
        <w:tc>
          <w:tcPr>
            <w:tcW w:w="2410" w:type="dxa"/>
            <w:tcBorders>
              <w:top w:val="single" w:sz="12" w:space="0" w:color="auto"/>
              <w:bottom w:val="single" w:sz="12" w:space="0" w:color="auto"/>
            </w:tcBorders>
            <w:shd w:val="clear" w:color="auto" w:fill="auto"/>
          </w:tcPr>
          <w:p w14:paraId="19D8BFE4" w14:textId="77777777" w:rsidR="00066722" w:rsidRPr="003C3A92" w:rsidRDefault="00066722" w:rsidP="00520CDE">
            <w:pPr>
              <w:spacing w:before="60"/>
              <w:rPr>
                <w:rFonts w:ascii="Arial" w:hAnsi="Arial" w:cs="Arial"/>
                <w:b/>
                <w:sz w:val="24"/>
                <w:szCs w:val="24"/>
              </w:rPr>
            </w:pPr>
            <w:r w:rsidRPr="003C3A92">
              <w:rPr>
                <w:rFonts w:ascii="Arial" w:hAnsi="Arial" w:cs="Arial"/>
                <w:b/>
                <w:sz w:val="24"/>
                <w:szCs w:val="24"/>
              </w:rPr>
              <w:t>Requested outcome from the DCB</w:t>
            </w:r>
          </w:p>
        </w:tc>
        <w:tc>
          <w:tcPr>
            <w:tcW w:w="12474" w:type="dxa"/>
            <w:gridSpan w:val="8"/>
            <w:tcBorders>
              <w:top w:val="single" w:sz="12" w:space="0" w:color="auto"/>
              <w:bottom w:val="single" w:sz="12" w:space="0" w:color="auto"/>
            </w:tcBorders>
            <w:shd w:val="clear" w:color="auto" w:fill="auto"/>
          </w:tcPr>
          <w:p w14:paraId="19D8BFE5" w14:textId="77777777" w:rsidR="00066722" w:rsidRPr="003C3A92" w:rsidRDefault="008F3F00" w:rsidP="00520CDE">
            <w:pPr>
              <w:spacing w:before="60"/>
              <w:rPr>
                <w:rFonts w:ascii="Arial" w:hAnsi="Arial" w:cs="Arial"/>
                <w:sz w:val="24"/>
                <w:szCs w:val="24"/>
              </w:rPr>
            </w:pPr>
            <w:r>
              <w:rPr>
                <w:rFonts w:ascii="Arial" w:hAnsi="Arial" w:cs="Arial"/>
                <w:sz w:val="24"/>
                <w:szCs w:val="24"/>
              </w:rPr>
              <w:t>To allow progression to final stage</w:t>
            </w:r>
            <w:r w:rsidR="007B3D7E">
              <w:rPr>
                <w:rFonts w:ascii="Arial" w:hAnsi="Arial" w:cs="Arial"/>
                <w:sz w:val="24"/>
                <w:szCs w:val="24"/>
              </w:rPr>
              <w:t xml:space="preserve"> submission.</w:t>
            </w:r>
          </w:p>
        </w:tc>
      </w:tr>
    </w:tbl>
    <w:p w14:paraId="19D8BFE7" w14:textId="77777777" w:rsidR="00D06320" w:rsidRPr="003C3A92" w:rsidRDefault="00D06320" w:rsidP="00D06320">
      <w:pPr>
        <w:rPr>
          <w:rFonts w:ascii="Arial" w:hAnsi="Arial" w:cs="Arial"/>
          <w:b/>
          <w:sz w:val="24"/>
          <w:szCs w:val="24"/>
        </w:rPr>
      </w:pPr>
      <w:r w:rsidRPr="003C3A92">
        <w:rPr>
          <w:rFonts w:ascii="Arial" w:hAnsi="Arial" w:cs="Arial"/>
          <w:b/>
          <w:sz w:val="24"/>
          <w:szCs w:val="24"/>
        </w:rPr>
        <w:t xml:space="preserve">*Definitions of Data Type: </w:t>
      </w:r>
    </w:p>
    <w:tbl>
      <w:tblPr>
        <w:tblStyle w:val="TableGrid"/>
        <w:tblW w:w="14884" w:type="dxa"/>
        <w:tblInd w:w="-34" w:type="dxa"/>
        <w:tblLayout w:type="fixed"/>
        <w:tblLook w:val="04A0" w:firstRow="1" w:lastRow="0" w:firstColumn="1" w:lastColumn="0" w:noHBand="0" w:noVBand="1"/>
      </w:tblPr>
      <w:tblGrid>
        <w:gridCol w:w="2410"/>
        <w:gridCol w:w="12474"/>
      </w:tblGrid>
      <w:tr w:rsidR="00D06320" w:rsidRPr="003C3A92" w14:paraId="19D8BFEA" w14:textId="77777777" w:rsidTr="00E20C09">
        <w:trPr>
          <w:trHeight w:val="283"/>
        </w:trPr>
        <w:tc>
          <w:tcPr>
            <w:tcW w:w="2410" w:type="dxa"/>
            <w:shd w:val="clear" w:color="auto" w:fill="auto"/>
          </w:tcPr>
          <w:p w14:paraId="19D8BFE8" w14:textId="77777777" w:rsidR="00D06320" w:rsidRPr="003C3A92" w:rsidRDefault="00D06320" w:rsidP="00520CDE">
            <w:pPr>
              <w:spacing w:before="60"/>
              <w:rPr>
                <w:rFonts w:ascii="Arial" w:hAnsi="Arial" w:cs="Arial"/>
                <w:b/>
                <w:sz w:val="24"/>
                <w:szCs w:val="24"/>
              </w:rPr>
            </w:pPr>
            <w:r w:rsidRPr="003C3A92">
              <w:rPr>
                <w:rFonts w:ascii="Arial" w:hAnsi="Arial" w:cs="Arial"/>
                <w:b/>
                <w:sz w:val="24"/>
                <w:szCs w:val="24"/>
              </w:rPr>
              <w:t xml:space="preserve">Identifiable </w:t>
            </w:r>
          </w:p>
        </w:tc>
        <w:tc>
          <w:tcPr>
            <w:tcW w:w="12474" w:type="dxa"/>
            <w:shd w:val="clear" w:color="auto" w:fill="auto"/>
          </w:tcPr>
          <w:p w14:paraId="19D8BFE9" w14:textId="77777777" w:rsidR="00D06320" w:rsidRPr="003C3A92" w:rsidRDefault="00D06320" w:rsidP="00520CDE">
            <w:pPr>
              <w:spacing w:before="60"/>
              <w:rPr>
                <w:rFonts w:ascii="Arial" w:hAnsi="Arial" w:cs="Arial"/>
                <w:sz w:val="24"/>
                <w:szCs w:val="24"/>
              </w:rPr>
            </w:pPr>
            <w:r w:rsidRPr="003C3A92">
              <w:rPr>
                <w:rFonts w:ascii="Arial" w:hAnsi="Arial" w:cs="Arial"/>
                <w:sz w:val="24"/>
                <w:szCs w:val="24"/>
              </w:rPr>
              <w:t>The data to be collected identifies an individual or individuals, either directly or by reference to other data held by the organisation.</w:t>
            </w:r>
          </w:p>
        </w:tc>
      </w:tr>
      <w:tr w:rsidR="00D06320" w:rsidRPr="003C3A92" w14:paraId="19D8BFED" w14:textId="77777777" w:rsidTr="00E20C09">
        <w:trPr>
          <w:trHeight w:val="283"/>
        </w:trPr>
        <w:tc>
          <w:tcPr>
            <w:tcW w:w="2410" w:type="dxa"/>
            <w:shd w:val="clear" w:color="auto" w:fill="auto"/>
          </w:tcPr>
          <w:p w14:paraId="19D8BFEB" w14:textId="77777777" w:rsidR="00D06320" w:rsidRPr="003C3A92" w:rsidRDefault="006464C5" w:rsidP="00520CDE">
            <w:pPr>
              <w:spacing w:before="60"/>
              <w:rPr>
                <w:rFonts w:ascii="Arial" w:hAnsi="Arial" w:cs="Arial"/>
                <w:b/>
                <w:sz w:val="24"/>
                <w:szCs w:val="24"/>
              </w:rPr>
            </w:pPr>
            <w:r>
              <w:rPr>
                <w:rFonts w:ascii="Arial" w:hAnsi="Arial" w:cs="Arial"/>
                <w:b/>
                <w:sz w:val="24"/>
                <w:szCs w:val="24"/>
              </w:rPr>
              <w:t>De-identifiable</w:t>
            </w:r>
          </w:p>
        </w:tc>
        <w:tc>
          <w:tcPr>
            <w:tcW w:w="12474" w:type="dxa"/>
            <w:shd w:val="clear" w:color="auto" w:fill="auto"/>
          </w:tcPr>
          <w:p w14:paraId="19D8BFEC" w14:textId="77777777" w:rsidR="00D06320" w:rsidRPr="003C3A92" w:rsidRDefault="00D06320" w:rsidP="00520CDE">
            <w:pPr>
              <w:spacing w:before="60"/>
              <w:rPr>
                <w:rFonts w:ascii="Arial" w:hAnsi="Arial" w:cs="Arial"/>
                <w:sz w:val="24"/>
                <w:szCs w:val="24"/>
              </w:rPr>
            </w:pPr>
            <w:r w:rsidRPr="003C3A92">
              <w:rPr>
                <w:rFonts w:ascii="Arial" w:hAnsi="Arial" w:cs="Arial"/>
                <w:sz w:val="24"/>
                <w:szCs w:val="24"/>
              </w:rPr>
              <w:t xml:space="preserve">The data includes no data fields that directly or indirectly identify an individual. It does include a data field that uniquely represents an individual, but this cannot be linked by the organisation holding the data to ascertain an individual’s identity. </w:t>
            </w:r>
          </w:p>
        </w:tc>
      </w:tr>
      <w:tr w:rsidR="00D06320" w:rsidRPr="003C3A92" w14:paraId="19D8BFF0" w14:textId="77777777" w:rsidTr="00E20C09">
        <w:trPr>
          <w:trHeight w:val="283"/>
        </w:trPr>
        <w:tc>
          <w:tcPr>
            <w:tcW w:w="2410" w:type="dxa"/>
            <w:shd w:val="clear" w:color="auto" w:fill="auto"/>
          </w:tcPr>
          <w:p w14:paraId="19D8BFEE" w14:textId="77777777" w:rsidR="00D06320" w:rsidRPr="003C3A92" w:rsidRDefault="006464C5" w:rsidP="00520CDE">
            <w:pPr>
              <w:spacing w:before="60"/>
              <w:rPr>
                <w:rFonts w:ascii="Arial" w:hAnsi="Arial" w:cs="Arial"/>
                <w:b/>
                <w:sz w:val="24"/>
                <w:szCs w:val="24"/>
              </w:rPr>
            </w:pPr>
            <w:r>
              <w:rPr>
                <w:rFonts w:ascii="Arial" w:hAnsi="Arial" w:cs="Arial"/>
                <w:b/>
                <w:sz w:val="24"/>
                <w:szCs w:val="24"/>
              </w:rPr>
              <w:t>Aggregate</w:t>
            </w:r>
          </w:p>
        </w:tc>
        <w:tc>
          <w:tcPr>
            <w:tcW w:w="12474" w:type="dxa"/>
            <w:shd w:val="clear" w:color="auto" w:fill="auto"/>
          </w:tcPr>
          <w:p w14:paraId="19D8BFEF" w14:textId="77777777" w:rsidR="00D06320" w:rsidRPr="003C3A92" w:rsidRDefault="00D06320" w:rsidP="00520CDE">
            <w:pPr>
              <w:spacing w:before="60"/>
              <w:rPr>
                <w:rFonts w:ascii="Arial" w:hAnsi="Arial" w:cs="Arial"/>
                <w:sz w:val="24"/>
                <w:szCs w:val="24"/>
              </w:rPr>
            </w:pPr>
            <w:r w:rsidRPr="003C3A92">
              <w:rPr>
                <w:rFonts w:ascii="Arial" w:hAnsi="Arial" w:cs="Arial"/>
                <w:sz w:val="24"/>
                <w:szCs w:val="24"/>
              </w:rPr>
              <w:t>Information created by performing statistical functions – i.e. numbers.</w:t>
            </w:r>
          </w:p>
        </w:tc>
      </w:tr>
    </w:tbl>
    <w:p w14:paraId="19D8BFF1" w14:textId="77777777" w:rsidR="00066722" w:rsidRDefault="00066722" w:rsidP="00066722">
      <w:pPr>
        <w:rPr>
          <w:rFonts w:ascii="Arial" w:hAnsi="Arial" w:cs="Arial"/>
          <w:sz w:val="24"/>
          <w:szCs w:val="24"/>
        </w:rPr>
      </w:pPr>
    </w:p>
    <w:p w14:paraId="19D8BFF2" w14:textId="77777777" w:rsidR="006204ED" w:rsidRDefault="00066722">
      <w:pPr>
        <w:rPr>
          <w:rFonts w:ascii="Arial" w:hAnsi="Arial" w:cs="Arial"/>
          <w:b/>
          <w:sz w:val="24"/>
          <w:szCs w:val="24"/>
          <w:u w:val="single"/>
        </w:rPr>
      </w:pPr>
      <w:r w:rsidRPr="003C3A92">
        <w:rPr>
          <w:rFonts w:ascii="Arial" w:hAnsi="Arial" w:cs="Arial"/>
          <w:sz w:val="24"/>
          <w:szCs w:val="24"/>
        </w:rPr>
        <w:t xml:space="preserve">Please return this completed form to the NHS Digital’s Standards Assurance Service, </w:t>
      </w:r>
      <w:hyperlink r:id="rId20" w:history="1">
        <w:r w:rsidRPr="007655EB">
          <w:rPr>
            <w:rStyle w:val="Hyperlink"/>
            <w:rFonts w:ascii="Arial" w:hAnsi="Arial" w:cs="Arial"/>
            <w:sz w:val="24"/>
            <w:szCs w:val="24"/>
          </w:rPr>
          <w:t>standards.assurance@nhs.net</w:t>
        </w:r>
      </w:hyperlink>
      <w:r w:rsidRPr="003C3A92">
        <w:rPr>
          <w:rFonts w:ascii="Arial" w:hAnsi="Arial" w:cs="Arial"/>
          <w:sz w:val="24"/>
          <w:szCs w:val="24"/>
        </w:rPr>
        <w:t xml:space="preserve">  who will contact you within 3 working days after receipt</w:t>
      </w:r>
      <w:r w:rsidR="00E20C09">
        <w:rPr>
          <w:rFonts w:ascii="Arial" w:hAnsi="Arial" w:cs="Arial"/>
          <w:sz w:val="24"/>
          <w:szCs w:val="24"/>
        </w:rPr>
        <w:t>.</w:t>
      </w:r>
      <w:r w:rsidR="006204ED">
        <w:rPr>
          <w:rFonts w:ascii="Arial" w:hAnsi="Arial" w:cs="Arial"/>
          <w:b/>
          <w:sz w:val="24"/>
          <w:szCs w:val="24"/>
          <w:u w:val="single"/>
        </w:rPr>
        <w:br w:type="page"/>
      </w:r>
    </w:p>
    <w:p w14:paraId="19D8BFF3" w14:textId="77777777" w:rsidR="00B53D54" w:rsidRDefault="00B53D54" w:rsidP="00B53D54">
      <w:pPr>
        <w:rPr>
          <w:rFonts w:ascii="Arial" w:hAnsi="Arial" w:cs="Arial"/>
          <w:b/>
          <w:sz w:val="24"/>
          <w:szCs w:val="24"/>
          <w:u w:val="single"/>
        </w:rPr>
      </w:pPr>
      <w:r w:rsidRPr="00B53D54">
        <w:rPr>
          <w:rFonts w:ascii="Arial" w:hAnsi="Arial" w:cs="Arial"/>
          <w:b/>
          <w:sz w:val="24"/>
          <w:szCs w:val="24"/>
          <w:u w:val="single"/>
        </w:rPr>
        <w:lastRenderedPageBreak/>
        <w:t>Annex A: Requirements of data collection</w:t>
      </w:r>
    </w:p>
    <w:p w14:paraId="19D8BFF4" w14:textId="77777777" w:rsidR="003C0AF7" w:rsidRDefault="003C0AF7" w:rsidP="003C0AF7">
      <w:pPr>
        <w:pStyle w:val="Default"/>
      </w:pPr>
      <w:r>
        <w:t>The number of data items requiring submission will be:</w:t>
      </w:r>
    </w:p>
    <w:p w14:paraId="19D8BFF5" w14:textId="77777777" w:rsidR="003C0AF7" w:rsidRDefault="003C0AF7" w:rsidP="003C0AF7">
      <w:pPr>
        <w:pStyle w:val="Default"/>
        <w:numPr>
          <w:ilvl w:val="0"/>
          <w:numId w:val="8"/>
        </w:numPr>
      </w:pPr>
      <w:r>
        <w:t>From 2018/19: Count of those who have had each of 9 checks, plus count of those who have had all the checks undertaken</w:t>
      </w:r>
      <w:r w:rsidR="00F87ABF">
        <w:t>, plus count of total number of people on GP SMI register</w:t>
      </w:r>
      <w:r>
        <w:t xml:space="preserve">. A total of </w:t>
      </w:r>
      <w:r w:rsidR="00F87ABF">
        <w:t xml:space="preserve">11 </w:t>
      </w:r>
      <w:r>
        <w:t>data items (counts) requiring submission.</w:t>
      </w:r>
    </w:p>
    <w:p w14:paraId="19D8BFF6" w14:textId="77777777" w:rsidR="003D3CD2" w:rsidRDefault="003D3CD2" w:rsidP="003D3CD2">
      <w:pPr>
        <w:spacing w:after="0" w:line="240" w:lineRule="auto"/>
        <w:ind w:left="720"/>
        <w:rPr>
          <w:rFonts w:ascii="Arial" w:hAnsi="Arial" w:cs="Arial"/>
          <w:sz w:val="24"/>
          <w:szCs w:val="24"/>
        </w:rPr>
      </w:pPr>
      <w:bookmarkStart w:id="1" w:name="_Hlk507583428"/>
    </w:p>
    <w:tbl>
      <w:tblPr>
        <w:tblStyle w:val="TableGrid"/>
        <w:tblW w:w="0" w:type="auto"/>
        <w:tblLook w:val="04A0" w:firstRow="1" w:lastRow="0" w:firstColumn="1" w:lastColumn="0" w:noHBand="0" w:noVBand="1"/>
      </w:tblPr>
      <w:tblGrid>
        <w:gridCol w:w="14000"/>
      </w:tblGrid>
      <w:tr w:rsidR="00E54D16" w:rsidRPr="00B53D54" w14:paraId="19D8BFF8" w14:textId="77777777" w:rsidTr="00E54D16">
        <w:tc>
          <w:tcPr>
            <w:tcW w:w="14000" w:type="dxa"/>
          </w:tcPr>
          <w:p w14:paraId="19D8BFF7" w14:textId="77777777" w:rsidR="00E54D16" w:rsidRPr="005C4D5E" w:rsidRDefault="00E54D16" w:rsidP="00520CDE">
            <w:pPr>
              <w:rPr>
                <w:rFonts w:ascii="Arial" w:hAnsi="Arial" w:cs="Arial"/>
                <w:sz w:val="24"/>
                <w:szCs w:val="24"/>
              </w:rPr>
            </w:pPr>
            <w:r w:rsidRPr="005C4D5E">
              <w:rPr>
                <w:rFonts w:ascii="Arial" w:hAnsi="Arial" w:cs="Arial"/>
                <w:sz w:val="24"/>
                <w:szCs w:val="24"/>
              </w:rPr>
              <w:t>Data collection requirements are identical whether a standard physical health check template is in use or not</w:t>
            </w:r>
          </w:p>
        </w:tc>
      </w:tr>
      <w:tr w:rsidR="00E54D16" w:rsidRPr="00B53D54" w14:paraId="19D8BFFA" w14:textId="77777777" w:rsidTr="00E54D16">
        <w:tc>
          <w:tcPr>
            <w:tcW w:w="14000" w:type="dxa"/>
          </w:tcPr>
          <w:p w14:paraId="19D8BFF9" w14:textId="77777777" w:rsidR="00E54D16" w:rsidRDefault="00E54D16" w:rsidP="00520CDE">
            <w:pPr>
              <w:rPr>
                <w:rFonts w:ascii="Arial" w:hAnsi="Arial" w:cs="Arial"/>
                <w:sz w:val="24"/>
                <w:szCs w:val="24"/>
              </w:rPr>
            </w:pPr>
            <w:r>
              <w:rPr>
                <w:rFonts w:ascii="Arial" w:hAnsi="Arial" w:cs="Arial"/>
                <w:sz w:val="24"/>
                <w:szCs w:val="24"/>
              </w:rPr>
              <w:t>CCG name</w:t>
            </w:r>
          </w:p>
        </w:tc>
      </w:tr>
      <w:tr w:rsidR="00E54D16" w:rsidRPr="00B53D54" w14:paraId="19D8C009" w14:textId="77777777" w:rsidTr="00E54D16">
        <w:tc>
          <w:tcPr>
            <w:tcW w:w="14000" w:type="dxa"/>
          </w:tcPr>
          <w:p w14:paraId="19D8BFFB" w14:textId="77777777" w:rsidR="00E54D16" w:rsidRPr="005F2B01" w:rsidRDefault="00E54D16" w:rsidP="00891212">
            <w:pPr>
              <w:spacing w:before="60"/>
            </w:pPr>
            <w:r w:rsidRPr="005F2B01">
              <w:rPr>
                <w:rFonts w:ascii="Arial" w:hAnsi="Arial" w:cs="Arial"/>
                <w:sz w:val="24"/>
                <w:szCs w:val="24"/>
              </w:rPr>
              <w:t>2018/19 collection:</w:t>
            </w:r>
          </w:p>
          <w:p w14:paraId="19D8BFFC" w14:textId="77777777" w:rsidR="00E54D16" w:rsidRPr="005F2B01" w:rsidRDefault="00E54D16" w:rsidP="00891212">
            <w:pPr>
              <w:numPr>
                <w:ilvl w:val="0"/>
                <w:numId w:val="16"/>
              </w:numPr>
              <w:spacing w:before="60"/>
              <w:rPr>
                <w:rFonts w:eastAsia="Times New Roman"/>
              </w:rPr>
            </w:pPr>
            <w:r w:rsidRPr="005F2B01">
              <w:rPr>
                <w:rFonts w:ascii="Arial" w:eastAsia="Times New Roman" w:hAnsi="Arial" w:cs="Arial"/>
                <w:sz w:val="24"/>
                <w:szCs w:val="24"/>
              </w:rPr>
              <w:t>a measurement of weight (BMI or BMI + Waist circumference)</w:t>
            </w:r>
          </w:p>
          <w:p w14:paraId="19D8BFFD" w14:textId="77777777" w:rsidR="00E54D16" w:rsidRPr="005F2B01" w:rsidRDefault="00E54D16" w:rsidP="00891212">
            <w:pPr>
              <w:numPr>
                <w:ilvl w:val="0"/>
                <w:numId w:val="16"/>
              </w:numPr>
              <w:spacing w:before="60"/>
              <w:rPr>
                <w:rFonts w:eastAsia="Times New Roman"/>
              </w:rPr>
            </w:pPr>
            <w:r w:rsidRPr="005F2B01">
              <w:rPr>
                <w:rFonts w:ascii="Arial" w:eastAsia="Times New Roman" w:hAnsi="Arial" w:cs="Arial"/>
                <w:sz w:val="24"/>
                <w:szCs w:val="24"/>
              </w:rPr>
              <w:t>blood pressure and pulse check</w:t>
            </w:r>
          </w:p>
          <w:p w14:paraId="19D8BFFE" w14:textId="77777777" w:rsidR="00E54D16" w:rsidRPr="005F2B01" w:rsidRDefault="00E54D16" w:rsidP="00891212">
            <w:pPr>
              <w:numPr>
                <w:ilvl w:val="0"/>
                <w:numId w:val="16"/>
              </w:numPr>
              <w:spacing w:before="60"/>
              <w:rPr>
                <w:rFonts w:eastAsia="Times New Roman"/>
              </w:rPr>
            </w:pPr>
            <w:r w:rsidRPr="005F2B01">
              <w:rPr>
                <w:rFonts w:ascii="Arial" w:eastAsia="Times New Roman" w:hAnsi="Arial" w:cs="Arial"/>
                <w:sz w:val="24"/>
                <w:szCs w:val="24"/>
              </w:rPr>
              <w:t>blood lipid including cholesterol test</w:t>
            </w:r>
          </w:p>
          <w:p w14:paraId="19D8BFFF" w14:textId="77777777" w:rsidR="00E54D16" w:rsidRPr="005F2B01" w:rsidRDefault="00E54D16" w:rsidP="00891212">
            <w:pPr>
              <w:numPr>
                <w:ilvl w:val="0"/>
                <w:numId w:val="16"/>
              </w:numPr>
              <w:spacing w:before="60"/>
              <w:rPr>
                <w:rFonts w:eastAsia="Times New Roman"/>
              </w:rPr>
            </w:pPr>
            <w:r w:rsidRPr="005F2B01">
              <w:rPr>
                <w:rFonts w:ascii="Arial" w:eastAsia="Times New Roman" w:hAnsi="Arial" w:cs="Arial"/>
                <w:sz w:val="24"/>
                <w:szCs w:val="24"/>
              </w:rPr>
              <w:t>blood glucose test</w:t>
            </w:r>
          </w:p>
          <w:p w14:paraId="19D8C000" w14:textId="77777777" w:rsidR="00E54D16" w:rsidRPr="005F2B01" w:rsidRDefault="00E54D16" w:rsidP="00891212">
            <w:pPr>
              <w:numPr>
                <w:ilvl w:val="0"/>
                <w:numId w:val="16"/>
              </w:numPr>
              <w:spacing w:before="60"/>
              <w:rPr>
                <w:rFonts w:eastAsia="Times New Roman"/>
              </w:rPr>
            </w:pPr>
            <w:r w:rsidRPr="005F2B01">
              <w:rPr>
                <w:rFonts w:ascii="Arial" w:eastAsia="Times New Roman" w:hAnsi="Arial" w:cs="Arial"/>
                <w:sz w:val="24"/>
                <w:szCs w:val="24"/>
              </w:rPr>
              <w:t>an assessment of nutritional status, diet and level of physical activity</w:t>
            </w:r>
          </w:p>
          <w:p w14:paraId="19D8C001" w14:textId="77777777" w:rsidR="00E54D16" w:rsidRPr="005F2B01" w:rsidRDefault="00E54D16" w:rsidP="00891212">
            <w:pPr>
              <w:numPr>
                <w:ilvl w:val="0"/>
                <w:numId w:val="16"/>
              </w:numPr>
              <w:spacing w:before="60"/>
              <w:rPr>
                <w:rFonts w:eastAsia="Times New Roman"/>
              </w:rPr>
            </w:pPr>
            <w:r w:rsidRPr="005F2B01">
              <w:rPr>
                <w:rFonts w:ascii="Arial" w:eastAsia="Times New Roman" w:hAnsi="Arial" w:cs="Arial"/>
                <w:sz w:val="24"/>
                <w:szCs w:val="24"/>
              </w:rPr>
              <w:t>an assessment of alcohol consumption</w:t>
            </w:r>
          </w:p>
          <w:p w14:paraId="19D8C002" w14:textId="77777777" w:rsidR="00E54D16" w:rsidRPr="005F2B01" w:rsidRDefault="00E54D16" w:rsidP="00891212">
            <w:pPr>
              <w:numPr>
                <w:ilvl w:val="0"/>
                <w:numId w:val="16"/>
              </w:numPr>
              <w:spacing w:before="60"/>
              <w:rPr>
                <w:rFonts w:eastAsia="Times New Roman"/>
              </w:rPr>
            </w:pPr>
            <w:r w:rsidRPr="005F2B01">
              <w:rPr>
                <w:rFonts w:ascii="Arial" w:eastAsia="Times New Roman" w:hAnsi="Arial" w:cs="Arial"/>
                <w:sz w:val="24"/>
                <w:szCs w:val="24"/>
              </w:rPr>
              <w:t>an assessment of smoking status</w:t>
            </w:r>
          </w:p>
          <w:p w14:paraId="19D8C003" w14:textId="77777777" w:rsidR="00E54D16" w:rsidRPr="005F2B01" w:rsidRDefault="00E54D16" w:rsidP="00891212">
            <w:pPr>
              <w:numPr>
                <w:ilvl w:val="0"/>
                <w:numId w:val="16"/>
              </w:numPr>
              <w:spacing w:before="60"/>
              <w:rPr>
                <w:rFonts w:eastAsia="Times New Roman"/>
              </w:rPr>
            </w:pPr>
            <w:r w:rsidRPr="005F2B01">
              <w:rPr>
                <w:rFonts w:ascii="Arial" w:eastAsia="Times New Roman" w:hAnsi="Arial" w:cs="Arial"/>
                <w:sz w:val="24"/>
                <w:szCs w:val="24"/>
              </w:rPr>
              <w:t>an assessment of use of illicit substance / non prescribed drugs</w:t>
            </w:r>
          </w:p>
          <w:p w14:paraId="19D8C004" w14:textId="77777777" w:rsidR="00E54D16" w:rsidRPr="005F2B01" w:rsidRDefault="00E54D16" w:rsidP="00891212">
            <w:pPr>
              <w:numPr>
                <w:ilvl w:val="0"/>
                <w:numId w:val="16"/>
              </w:numPr>
              <w:rPr>
                <w:rFonts w:eastAsia="Times New Roman"/>
              </w:rPr>
            </w:pPr>
            <w:r w:rsidRPr="005F2B01">
              <w:rPr>
                <w:rFonts w:ascii="Arial" w:eastAsia="Times New Roman" w:hAnsi="Arial" w:cs="Arial"/>
                <w:sz w:val="24"/>
                <w:szCs w:val="24"/>
              </w:rPr>
              <w:t xml:space="preserve">access to relevant national screenings </w:t>
            </w:r>
          </w:p>
          <w:p w14:paraId="19D8C005" w14:textId="77777777" w:rsidR="00E54D16" w:rsidRPr="005F2B01" w:rsidRDefault="00E54D16" w:rsidP="00891212">
            <w:pPr>
              <w:numPr>
                <w:ilvl w:val="0"/>
                <w:numId w:val="17"/>
              </w:numPr>
              <w:spacing w:before="60"/>
              <w:rPr>
                <w:rFonts w:eastAsia="Times New Roman"/>
              </w:rPr>
            </w:pPr>
            <w:r w:rsidRPr="005F2B01">
              <w:rPr>
                <w:rFonts w:ascii="Arial" w:eastAsia="Times New Roman" w:hAnsi="Arial" w:cs="Arial"/>
                <w:sz w:val="24"/>
                <w:szCs w:val="24"/>
              </w:rPr>
              <w:t xml:space="preserve">Number of patients on the SMI register who have received all of the above assessments </w:t>
            </w:r>
          </w:p>
          <w:p w14:paraId="19D8C006" w14:textId="77777777" w:rsidR="00E54D16" w:rsidRPr="005F2B01" w:rsidRDefault="00E54D16" w:rsidP="00E124B1">
            <w:pPr>
              <w:spacing w:before="60"/>
              <w:ind w:left="720"/>
              <w:rPr>
                <w:rFonts w:eastAsia="Times New Roman"/>
              </w:rPr>
            </w:pPr>
          </w:p>
          <w:p w14:paraId="19D8C007" w14:textId="77777777" w:rsidR="00E54D16" w:rsidRPr="005F2B01" w:rsidRDefault="00E54D16" w:rsidP="00E124B1">
            <w:pPr>
              <w:rPr>
                <w:rFonts w:eastAsia="Times New Roman"/>
              </w:rPr>
            </w:pPr>
          </w:p>
          <w:p w14:paraId="19D8C008" w14:textId="77777777" w:rsidR="00E54D16" w:rsidRPr="005F2B01" w:rsidRDefault="00E54D16" w:rsidP="00891212">
            <w:pPr>
              <w:spacing w:before="60"/>
              <w:rPr>
                <w:rFonts w:ascii="Arial" w:hAnsi="Arial" w:cs="Arial"/>
                <w:sz w:val="20"/>
                <w:szCs w:val="20"/>
              </w:rPr>
            </w:pPr>
          </w:p>
        </w:tc>
      </w:tr>
      <w:bookmarkEnd w:id="1"/>
    </w:tbl>
    <w:p w14:paraId="19D8C00A" w14:textId="77777777" w:rsidR="00D24C0A" w:rsidRDefault="00D24C0A" w:rsidP="00BB00E8">
      <w:pPr>
        <w:rPr>
          <w:rFonts w:ascii="Arial" w:hAnsi="Arial" w:cs="Arial"/>
          <w:sz w:val="20"/>
          <w:szCs w:val="20"/>
        </w:rPr>
      </w:pPr>
    </w:p>
    <w:p w14:paraId="19D8C00B" w14:textId="77777777" w:rsidR="00D24C0A" w:rsidRPr="00B53D54" w:rsidRDefault="00D24C0A" w:rsidP="00BB00E8">
      <w:pPr>
        <w:rPr>
          <w:rFonts w:ascii="Arial" w:hAnsi="Arial" w:cs="Arial"/>
          <w:sz w:val="20"/>
          <w:szCs w:val="20"/>
        </w:rPr>
      </w:pPr>
    </w:p>
    <w:sectPr w:rsidR="00D24C0A" w:rsidRPr="00B53D54" w:rsidSect="00892786">
      <w:pgSz w:w="16838" w:h="11906" w:orient="landscape"/>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C00E" w14:textId="77777777" w:rsidR="00C52441" w:rsidRDefault="00C52441" w:rsidP="00F767A8">
      <w:pPr>
        <w:spacing w:after="0" w:line="240" w:lineRule="auto"/>
      </w:pPr>
      <w:r>
        <w:separator/>
      </w:r>
    </w:p>
  </w:endnote>
  <w:endnote w:type="continuationSeparator" w:id="0">
    <w:p w14:paraId="19D8C00F" w14:textId="77777777" w:rsidR="00C52441" w:rsidRDefault="00C52441" w:rsidP="00F7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94491"/>
      <w:docPartObj>
        <w:docPartGallery w:val="Page Numbers (Bottom of Page)"/>
        <w:docPartUnique/>
      </w:docPartObj>
    </w:sdtPr>
    <w:sdtEndPr>
      <w:rPr>
        <w:noProof/>
      </w:rPr>
    </w:sdtEndPr>
    <w:sdtContent>
      <w:p w14:paraId="19D8C012" w14:textId="77777777" w:rsidR="00084D65" w:rsidRDefault="00A20EAA">
        <w:pPr>
          <w:pStyle w:val="Footer"/>
          <w:jc w:val="right"/>
        </w:pPr>
        <w:r>
          <w:t xml:space="preserve">28/02/2018 </w:t>
        </w:r>
        <w:r>
          <w:tab/>
        </w:r>
        <w:r>
          <w:tab/>
        </w:r>
        <w:r>
          <w:tab/>
        </w:r>
        <w:r>
          <w:tab/>
        </w:r>
        <w:r>
          <w:tab/>
        </w:r>
        <w:r>
          <w:tab/>
        </w:r>
        <w:r>
          <w:tab/>
        </w:r>
        <w:r>
          <w:tab/>
        </w:r>
        <w:r>
          <w:tab/>
        </w:r>
        <w:r w:rsidR="00084D65">
          <w:fldChar w:fldCharType="begin"/>
        </w:r>
        <w:r w:rsidR="00084D65">
          <w:instrText xml:space="preserve"> PAGE   \* MERGEFORMAT </w:instrText>
        </w:r>
        <w:r w:rsidR="00084D65">
          <w:fldChar w:fldCharType="separate"/>
        </w:r>
        <w:r w:rsidR="007971A3">
          <w:rPr>
            <w:noProof/>
          </w:rPr>
          <w:t>1</w:t>
        </w:r>
        <w:r w:rsidR="00084D65">
          <w:rPr>
            <w:noProof/>
          </w:rPr>
          <w:fldChar w:fldCharType="end"/>
        </w:r>
      </w:p>
    </w:sdtContent>
  </w:sdt>
  <w:p w14:paraId="19D8C013" w14:textId="77777777" w:rsidR="00084D65" w:rsidRDefault="00084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927833"/>
      <w:docPartObj>
        <w:docPartGallery w:val="Page Numbers (Bottom of Page)"/>
        <w:docPartUnique/>
      </w:docPartObj>
    </w:sdtPr>
    <w:sdtEndPr>
      <w:rPr>
        <w:noProof/>
      </w:rPr>
    </w:sdtEndPr>
    <w:sdtContent>
      <w:p w14:paraId="19D8C015" w14:textId="77777777" w:rsidR="00084D65" w:rsidRDefault="00084D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D8C016" w14:textId="77777777" w:rsidR="00084D65" w:rsidRDefault="00084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8C00C" w14:textId="77777777" w:rsidR="00C52441" w:rsidRDefault="00C52441" w:rsidP="00F767A8">
      <w:pPr>
        <w:spacing w:after="0" w:line="240" w:lineRule="auto"/>
      </w:pPr>
      <w:r>
        <w:separator/>
      </w:r>
    </w:p>
  </w:footnote>
  <w:footnote w:type="continuationSeparator" w:id="0">
    <w:p w14:paraId="19D8C00D" w14:textId="77777777" w:rsidR="00C52441" w:rsidRDefault="00C52441" w:rsidP="00F767A8">
      <w:pPr>
        <w:spacing w:after="0" w:line="240" w:lineRule="auto"/>
      </w:pPr>
      <w:r>
        <w:continuationSeparator/>
      </w:r>
    </w:p>
  </w:footnote>
  <w:footnote w:id="1">
    <w:p w14:paraId="19D8C01F" w14:textId="77777777" w:rsidR="00084D65" w:rsidRDefault="00084D65">
      <w:pPr>
        <w:pStyle w:val="FootnoteText"/>
      </w:pPr>
      <w:r>
        <w:rPr>
          <w:rStyle w:val="FootnoteReference"/>
        </w:rPr>
        <w:footnoteRef/>
      </w:r>
      <w:r>
        <w:t xml:space="preserve"> </w:t>
      </w:r>
      <w:hyperlink r:id="rId1" w:history="1">
        <w:r w:rsidRPr="00F24696">
          <w:rPr>
            <w:rStyle w:val="Hyperlink"/>
          </w:rPr>
          <w:t>https://www.england.nhs.uk/wp-content/uploads/2016/11/cquin-2017-19-guidance.pdf</w:t>
        </w:r>
      </w:hyperlink>
      <w:r>
        <w:t xml:space="preserve"> </w:t>
      </w:r>
    </w:p>
  </w:footnote>
  <w:footnote w:id="2">
    <w:p w14:paraId="19D8C020" w14:textId="77777777" w:rsidR="00084D65" w:rsidRDefault="00084D65">
      <w:pPr>
        <w:pStyle w:val="FootnoteText"/>
      </w:pPr>
      <w:r>
        <w:rPr>
          <w:rStyle w:val="FootnoteReference"/>
        </w:rPr>
        <w:footnoteRef/>
      </w:r>
      <w:r>
        <w:t xml:space="preserve"> </w:t>
      </w:r>
      <w:hyperlink r:id="rId2" w:history="1">
        <w:r w:rsidRPr="00E478F4">
          <w:rPr>
            <w:rStyle w:val="Hyperlink"/>
          </w:rPr>
          <w:t>https://www.england.nhs.uk/wp-content/uploads/2016/02/Mental-Health-Taskforce-FYFV-final.pdf</w:t>
        </w:r>
      </w:hyperlink>
      <w:r>
        <w:t xml:space="preserve"> </w:t>
      </w:r>
    </w:p>
  </w:footnote>
  <w:footnote w:id="3">
    <w:p w14:paraId="19D8C021" w14:textId="77777777" w:rsidR="00084D65" w:rsidRDefault="00084D65">
      <w:pPr>
        <w:pStyle w:val="FootnoteText"/>
      </w:pPr>
      <w:r>
        <w:rPr>
          <w:rStyle w:val="FootnoteReference"/>
        </w:rPr>
        <w:footnoteRef/>
      </w:r>
      <w:r>
        <w:t xml:space="preserve"> </w:t>
      </w:r>
      <w:r w:rsidRPr="00C568CA">
        <w:t>https://www.england.nhs.uk/wp-content/uploads/2016/02/Mental-Health-Taskforce-FYFV-final.pdf</w:t>
      </w:r>
    </w:p>
  </w:footnote>
  <w:footnote w:id="4">
    <w:p w14:paraId="19D8C022" w14:textId="77777777" w:rsidR="00084D65" w:rsidRDefault="00084D65">
      <w:pPr>
        <w:pStyle w:val="FootnoteText"/>
      </w:pPr>
      <w:r>
        <w:rPr>
          <w:rStyle w:val="FootnoteReference"/>
        </w:rPr>
        <w:footnoteRef/>
      </w:r>
      <w:r>
        <w:t xml:space="preserve"> </w:t>
      </w:r>
      <w:hyperlink r:id="rId3" w:history="1">
        <w:r w:rsidRPr="00F24696">
          <w:rPr>
            <w:rStyle w:val="Hyperlink"/>
          </w:rPr>
          <w:t>https://www.england.nhs.uk/wp-content/uploads/2016/11/cquin-2017-19-guidance.pdf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C010" w14:textId="77777777" w:rsidR="00084D65" w:rsidRDefault="00084D65" w:rsidP="00F93042">
    <w:pPr>
      <w:pStyle w:val="Header"/>
      <w:jc w:val="right"/>
    </w:pPr>
    <w:r w:rsidRPr="00F767A8">
      <w:rPr>
        <w:b/>
        <w:noProof/>
        <w:lang w:eastAsia="en-GB"/>
      </w:rPr>
      <w:drawing>
        <wp:anchor distT="0" distB="0" distL="114300" distR="114300" simplePos="0" relativeHeight="251661312" behindDoc="1" locked="0" layoutInCell="1" allowOverlap="1" wp14:anchorId="19D8C017" wp14:editId="19D8C018">
          <wp:simplePos x="0" y="0"/>
          <wp:positionH relativeFrom="column">
            <wp:posOffset>-78740</wp:posOffset>
          </wp:positionH>
          <wp:positionV relativeFrom="paragraph">
            <wp:posOffset>93345</wp:posOffset>
          </wp:positionV>
          <wp:extent cx="2774315" cy="504825"/>
          <wp:effectExtent l="0" t="0" r="6985" b="9525"/>
          <wp:wrapTight wrapText="bothSides">
            <wp:wrapPolygon edited="0">
              <wp:start x="0" y="0"/>
              <wp:lineTo x="0" y="21192"/>
              <wp:lineTo x="21506" y="21192"/>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s-white-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4315" cy="504825"/>
                  </a:xfrm>
                  <a:prstGeom prst="rect">
                    <a:avLst/>
                  </a:prstGeom>
                </pic:spPr>
              </pic:pic>
            </a:graphicData>
          </a:graphic>
          <wp14:sizeRelH relativeFrom="page">
            <wp14:pctWidth>0</wp14:pctWidth>
          </wp14:sizeRelH>
          <wp14:sizeRelV relativeFrom="page">
            <wp14:pctHeight>0</wp14:pctHeight>
          </wp14:sizeRelV>
        </wp:anchor>
      </w:drawing>
    </w:r>
    <w:r w:rsidRPr="00F767A8">
      <w:rPr>
        <w:b/>
        <w:noProof/>
        <w:lang w:eastAsia="en-GB"/>
      </w:rPr>
      <w:drawing>
        <wp:inline distT="0" distB="0" distL="0" distR="0" wp14:anchorId="19D8C019" wp14:editId="19D8C01A">
          <wp:extent cx="1047750"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110x86.jpg"/>
                  <pic:cNvPicPr/>
                </pic:nvPicPr>
                <pic:blipFill>
                  <a:blip r:embed="rId2">
                    <a:extLst>
                      <a:ext uri="{28A0092B-C50C-407E-A947-70E740481C1C}">
                        <a14:useLocalDpi xmlns:a14="http://schemas.microsoft.com/office/drawing/2010/main" val="0"/>
                      </a:ext>
                    </a:extLst>
                  </a:blip>
                  <a:stretch>
                    <a:fillRect/>
                  </a:stretch>
                </pic:blipFill>
                <pic:spPr>
                  <a:xfrm>
                    <a:off x="0" y="0"/>
                    <a:ext cx="1047750" cy="819150"/>
                  </a:xfrm>
                  <a:prstGeom prst="rect">
                    <a:avLst/>
                  </a:prstGeom>
                </pic:spPr>
              </pic:pic>
            </a:graphicData>
          </a:graphic>
        </wp:inline>
      </w:drawing>
    </w:r>
  </w:p>
  <w:p w14:paraId="19D8C011" w14:textId="77777777" w:rsidR="00084D65" w:rsidRPr="00F767A8" w:rsidRDefault="00084D65" w:rsidP="00F767A8">
    <w:pPr>
      <w:pStyle w:val="Header"/>
      <w:tabs>
        <w:tab w:val="clear" w:pos="4513"/>
        <w:tab w:val="clear" w:pos="9026"/>
        <w:tab w:val="left" w:pos="7485"/>
      </w:tabs>
      <w:jc w:val="both"/>
      <w:rPr>
        <w:b/>
      </w:rPr>
    </w:pPr>
    <w:r w:rsidRPr="00F767A8">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C014" w14:textId="77777777" w:rsidR="00084D65" w:rsidRDefault="00084D65" w:rsidP="001E14BA">
    <w:pPr>
      <w:pStyle w:val="Header"/>
      <w:jc w:val="right"/>
    </w:pPr>
    <w:r w:rsidRPr="00F767A8">
      <w:rPr>
        <w:b/>
        <w:noProof/>
        <w:lang w:eastAsia="en-GB"/>
      </w:rPr>
      <w:drawing>
        <wp:anchor distT="0" distB="0" distL="114300" distR="114300" simplePos="0" relativeHeight="251659264" behindDoc="1" locked="0" layoutInCell="1" allowOverlap="1" wp14:anchorId="19D8C01B" wp14:editId="19D8C01C">
          <wp:simplePos x="0" y="0"/>
          <wp:positionH relativeFrom="column">
            <wp:posOffset>-78740</wp:posOffset>
          </wp:positionH>
          <wp:positionV relativeFrom="paragraph">
            <wp:posOffset>93345</wp:posOffset>
          </wp:positionV>
          <wp:extent cx="2774315" cy="504825"/>
          <wp:effectExtent l="0" t="0" r="6985" b="9525"/>
          <wp:wrapTight wrapText="bothSides">
            <wp:wrapPolygon edited="0">
              <wp:start x="0" y="0"/>
              <wp:lineTo x="0" y="21192"/>
              <wp:lineTo x="21506" y="21192"/>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s-white-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4315" cy="504825"/>
                  </a:xfrm>
                  <a:prstGeom prst="rect">
                    <a:avLst/>
                  </a:prstGeom>
                </pic:spPr>
              </pic:pic>
            </a:graphicData>
          </a:graphic>
          <wp14:sizeRelH relativeFrom="page">
            <wp14:pctWidth>0</wp14:pctWidth>
          </wp14:sizeRelH>
          <wp14:sizeRelV relativeFrom="page">
            <wp14:pctHeight>0</wp14:pctHeight>
          </wp14:sizeRelV>
        </wp:anchor>
      </w:drawing>
    </w:r>
    <w:r w:rsidRPr="00F767A8">
      <w:rPr>
        <w:b/>
        <w:noProof/>
        <w:lang w:eastAsia="en-GB"/>
      </w:rPr>
      <w:drawing>
        <wp:inline distT="0" distB="0" distL="0" distR="0" wp14:anchorId="19D8C01D" wp14:editId="19D8C01E">
          <wp:extent cx="1047750"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110x86.jpg"/>
                  <pic:cNvPicPr/>
                </pic:nvPicPr>
                <pic:blipFill>
                  <a:blip r:embed="rId2">
                    <a:extLst>
                      <a:ext uri="{28A0092B-C50C-407E-A947-70E740481C1C}">
                        <a14:useLocalDpi xmlns:a14="http://schemas.microsoft.com/office/drawing/2010/main" val="0"/>
                      </a:ext>
                    </a:extLst>
                  </a:blip>
                  <a:stretch>
                    <a:fillRect/>
                  </a:stretch>
                </pic:blipFill>
                <pic:spPr>
                  <a:xfrm>
                    <a:off x="0" y="0"/>
                    <a:ext cx="1047750" cy="819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DCD"/>
    <w:multiLevelType w:val="multilevel"/>
    <w:tmpl w:val="B1744190"/>
    <w:lvl w:ilvl="0">
      <w:start w:val="1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34F8E"/>
    <w:multiLevelType w:val="hybridMultilevel"/>
    <w:tmpl w:val="804C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47D6F"/>
    <w:multiLevelType w:val="hybridMultilevel"/>
    <w:tmpl w:val="045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66363"/>
    <w:multiLevelType w:val="hybridMultilevel"/>
    <w:tmpl w:val="CA524296"/>
    <w:lvl w:ilvl="0" w:tplc="81BC74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53227"/>
    <w:multiLevelType w:val="multilevel"/>
    <w:tmpl w:val="B1744190"/>
    <w:lvl w:ilvl="0">
      <w:start w:val="1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FD7764"/>
    <w:multiLevelType w:val="multilevel"/>
    <w:tmpl w:val="B1744190"/>
    <w:lvl w:ilvl="0">
      <w:start w:val="1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F14384"/>
    <w:multiLevelType w:val="hybridMultilevel"/>
    <w:tmpl w:val="690A4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22687"/>
    <w:multiLevelType w:val="hybridMultilevel"/>
    <w:tmpl w:val="C2F4A1C2"/>
    <w:lvl w:ilvl="0" w:tplc="3474C5B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4915A9E"/>
    <w:multiLevelType w:val="multilevel"/>
    <w:tmpl w:val="72F2316E"/>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DE3188"/>
    <w:multiLevelType w:val="hybridMultilevel"/>
    <w:tmpl w:val="D1DE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0F4584"/>
    <w:multiLevelType w:val="multilevel"/>
    <w:tmpl w:val="72F2316E"/>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2A447D"/>
    <w:multiLevelType w:val="hybridMultilevel"/>
    <w:tmpl w:val="4D424542"/>
    <w:lvl w:ilvl="0" w:tplc="08090001">
      <w:start w:val="1"/>
      <w:numFmt w:val="bullet"/>
      <w:lvlText w:val=""/>
      <w:lvlJc w:val="left"/>
      <w:pPr>
        <w:ind w:left="720" w:hanging="360"/>
      </w:pPr>
      <w:rPr>
        <w:rFonts w:ascii="Symbol" w:hAnsi="Symbol" w:hint="default"/>
      </w:rPr>
    </w:lvl>
    <w:lvl w:ilvl="1" w:tplc="49A00A3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CD783A"/>
    <w:multiLevelType w:val="multilevel"/>
    <w:tmpl w:val="32B6EDBC"/>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2D33AA"/>
    <w:multiLevelType w:val="multilevel"/>
    <w:tmpl w:val="B1744190"/>
    <w:lvl w:ilvl="0">
      <w:start w:val="1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F73465"/>
    <w:multiLevelType w:val="hybridMultilevel"/>
    <w:tmpl w:val="A80A0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54683B"/>
    <w:multiLevelType w:val="hybridMultilevel"/>
    <w:tmpl w:val="1C68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A4CEE"/>
    <w:multiLevelType w:val="hybridMultilevel"/>
    <w:tmpl w:val="7BFE4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567EBE"/>
    <w:multiLevelType w:val="multilevel"/>
    <w:tmpl w:val="72F2316E"/>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3232BF"/>
    <w:multiLevelType w:val="multilevel"/>
    <w:tmpl w:val="338A9242"/>
    <w:lvl w:ilvl="0">
      <w:start w:val="10"/>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802838"/>
    <w:multiLevelType w:val="multilevel"/>
    <w:tmpl w:val="32B6EDBC"/>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FB6BE1"/>
    <w:multiLevelType w:val="multilevel"/>
    <w:tmpl w:val="72F2316E"/>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AD2D78"/>
    <w:multiLevelType w:val="hybridMultilevel"/>
    <w:tmpl w:val="7AD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F4A07"/>
    <w:multiLevelType w:val="hybridMultilevel"/>
    <w:tmpl w:val="4E1E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03383A"/>
    <w:multiLevelType w:val="multilevel"/>
    <w:tmpl w:val="338A9242"/>
    <w:lvl w:ilvl="0">
      <w:start w:val="10"/>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2C4E4F"/>
    <w:multiLevelType w:val="hybridMultilevel"/>
    <w:tmpl w:val="EC762CF0"/>
    <w:lvl w:ilvl="0" w:tplc="3474C5B8">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743868FF"/>
    <w:multiLevelType w:val="hybridMultilevel"/>
    <w:tmpl w:val="D60C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570399"/>
    <w:multiLevelType w:val="hybridMultilevel"/>
    <w:tmpl w:val="2612D26C"/>
    <w:lvl w:ilvl="0" w:tplc="612A013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6"/>
  </w:num>
  <w:num w:numId="4">
    <w:abstractNumId w:val="22"/>
  </w:num>
  <w:num w:numId="5">
    <w:abstractNumId w:val="6"/>
  </w:num>
  <w:num w:numId="6">
    <w:abstractNumId w:val="1"/>
  </w:num>
  <w:num w:numId="7">
    <w:abstractNumId w:val="14"/>
  </w:num>
  <w:num w:numId="8">
    <w:abstractNumId w:val="15"/>
  </w:num>
  <w:num w:numId="9">
    <w:abstractNumId w:val="3"/>
  </w:num>
  <w:num w:numId="10">
    <w:abstractNumId w:val="21"/>
  </w:num>
  <w:num w:numId="11">
    <w:abstractNumId w:val="7"/>
  </w:num>
  <w:num w:numId="12">
    <w:abstractNumId w:val="24"/>
  </w:num>
  <w:num w:numId="13">
    <w:abstractNumId w:val="2"/>
  </w:num>
  <w:num w:numId="14">
    <w:abstractNumId w:val="2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20"/>
  </w:num>
  <w:num w:numId="23">
    <w:abstractNumId w:val="5"/>
  </w:num>
  <w:num w:numId="24">
    <w:abstractNumId w:val="17"/>
  </w:num>
  <w:num w:numId="25">
    <w:abstractNumId w:val="8"/>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inkAnnotation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DC"/>
    <w:rsid w:val="00004C96"/>
    <w:rsid w:val="00005061"/>
    <w:rsid w:val="000149C5"/>
    <w:rsid w:val="000220E3"/>
    <w:rsid w:val="000335BB"/>
    <w:rsid w:val="0003376D"/>
    <w:rsid w:val="00036112"/>
    <w:rsid w:val="0003759B"/>
    <w:rsid w:val="0004181E"/>
    <w:rsid w:val="0004272B"/>
    <w:rsid w:val="00043A98"/>
    <w:rsid w:val="00046F27"/>
    <w:rsid w:val="00053E1A"/>
    <w:rsid w:val="00057288"/>
    <w:rsid w:val="00060ACF"/>
    <w:rsid w:val="00061AE3"/>
    <w:rsid w:val="00062D3A"/>
    <w:rsid w:val="00062EFD"/>
    <w:rsid w:val="0006539F"/>
    <w:rsid w:val="00066722"/>
    <w:rsid w:val="00084D65"/>
    <w:rsid w:val="00085DDF"/>
    <w:rsid w:val="00086AD6"/>
    <w:rsid w:val="000878B5"/>
    <w:rsid w:val="00094296"/>
    <w:rsid w:val="00096671"/>
    <w:rsid w:val="00097461"/>
    <w:rsid w:val="000978F3"/>
    <w:rsid w:val="000A00DC"/>
    <w:rsid w:val="000A266B"/>
    <w:rsid w:val="000A37BC"/>
    <w:rsid w:val="000B32D4"/>
    <w:rsid w:val="000C2E0A"/>
    <w:rsid w:val="000D334F"/>
    <w:rsid w:val="000D4546"/>
    <w:rsid w:val="000F3243"/>
    <w:rsid w:val="000F6503"/>
    <w:rsid w:val="001038B3"/>
    <w:rsid w:val="00103BFD"/>
    <w:rsid w:val="001044F7"/>
    <w:rsid w:val="0010628A"/>
    <w:rsid w:val="00110FAA"/>
    <w:rsid w:val="00115247"/>
    <w:rsid w:val="00116A4E"/>
    <w:rsid w:val="00127772"/>
    <w:rsid w:val="00133324"/>
    <w:rsid w:val="00135A9E"/>
    <w:rsid w:val="00137822"/>
    <w:rsid w:val="0014530A"/>
    <w:rsid w:val="0015124B"/>
    <w:rsid w:val="00153F89"/>
    <w:rsid w:val="00155DF9"/>
    <w:rsid w:val="00157CE5"/>
    <w:rsid w:val="0016068E"/>
    <w:rsid w:val="0016269A"/>
    <w:rsid w:val="001635FA"/>
    <w:rsid w:val="00171D84"/>
    <w:rsid w:val="00181A9B"/>
    <w:rsid w:val="00192EE3"/>
    <w:rsid w:val="00196F96"/>
    <w:rsid w:val="001A0886"/>
    <w:rsid w:val="001A0E41"/>
    <w:rsid w:val="001A4CE3"/>
    <w:rsid w:val="001A52C3"/>
    <w:rsid w:val="001B1457"/>
    <w:rsid w:val="001B1BC3"/>
    <w:rsid w:val="001B296D"/>
    <w:rsid w:val="001B2BCB"/>
    <w:rsid w:val="001C603F"/>
    <w:rsid w:val="001C6F66"/>
    <w:rsid w:val="001D08AD"/>
    <w:rsid w:val="001D0ADA"/>
    <w:rsid w:val="001D60A7"/>
    <w:rsid w:val="001E14BA"/>
    <w:rsid w:val="001F2236"/>
    <w:rsid w:val="001F4CF9"/>
    <w:rsid w:val="00200A25"/>
    <w:rsid w:val="00202127"/>
    <w:rsid w:val="0020420F"/>
    <w:rsid w:val="002158F9"/>
    <w:rsid w:val="002159E5"/>
    <w:rsid w:val="002240DE"/>
    <w:rsid w:val="00230CC8"/>
    <w:rsid w:val="00230D71"/>
    <w:rsid w:val="002314D7"/>
    <w:rsid w:val="00237D2E"/>
    <w:rsid w:val="002454B1"/>
    <w:rsid w:val="00251143"/>
    <w:rsid w:val="002512B2"/>
    <w:rsid w:val="00255E24"/>
    <w:rsid w:val="00262742"/>
    <w:rsid w:val="00265AA3"/>
    <w:rsid w:val="0026763F"/>
    <w:rsid w:val="002678C4"/>
    <w:rsid w:val="002701A4"/>
    <w:rsid w:val="002821C3"/>
    <w:rsid w:val="00291BAE"/>
    <w:rsid w:val="00292D0C"/>
    <w:rsid w:val="00292D94"/>
    <w:rsid w:val="002A0B54"/>
    <w:rsid w:val="002A0C34"/>
    <w:rsid w:val="002A2712"/>
    <w:rsid w:val="002B6252"/>
    <w:rsid w:val="002C0020"/>
    <w:rsid w:val="002C70F3"/>
    <w:rsid w:val="002D5C3C"/>
    <w:rsid w:val="002D6228"/>
    <w:rsid w:val="002E0659"/>
    <w:rsid w:val="002F59DA"/>
    <w:rsid w:val="002F6359"/>
    <w:rsid w:val="002F6488"/>
    <w:rsid w:val="002F6A6D"/>
    <w:rsid w:val="00300AED"/>
    <w:rsid w:val="00315624"/>
    <w:rsid w:val="00317FFE"/>
    <w:rsid w:val="003231E8"/>
    <w:rsid w:val="00325D48"/>
    <w:rsid w:val="003264E8"/>
    <w:rsid w:val="00332533"/>
    <w:rsid w:val="003330DD"/>
    <w:rsid w:val="003540ED"/>
    <w:rsid w:val="00362B27"/>
    <w:rsid w:val="00366331"/>
    <w:rsid w:val="00371676"/>
    <w:rsid w:val="003766A0"/>
    <w:rsid w:val="00376DE3"/>
    <w:rsid w:val="00386287"/>
    <w:rsid w:val="003908B4"/>
    <w:rsid w:val="00392C4C"/>
    <w:rsid w:val="003A1351"/>
    <w:rsid w:val="003A505E"/>
    <w:rsid w:val="003B4A0E"/>
    <w:rsid w:val="003C04ED"/>
    <w:rsid w:val="003C0AF7"/>
    <w:rsid w:val="003C4718"/>
    <w:rsid w:val="003C4A62"/>
    <w:rsid w:val="003C4AD7"/>
    <w:rsid w:val="003C5C6C"/>
    <w:rsid w:val="003D11A1"/>
    <w:rsid w:val="003D1D83"/>
    <w:rsid w:val="003D1DDC"/>
    <w:rsid w:val="003D2318"/>
    <w:rsid w:val="003D2A26"/>
    <w:rsid w:val="003D3CD2"/>
    <w:rsid w:val="003D45F1"/>
    <w:rsid w:val="003E0699"/>
    <w:rsid w:val="003E0FAE"/>
    <w:rsid w:val="00401A4D"/>
    <w:rsid w:val="00402E80"/>
    <w:rsid w:val="00406692"/>
    <w:rsid w:val="00417055"/>
    <w:rsid w:val="00417901"/>
    <w:rsid w:val="0042086F"/>
    <w:rsid w:val="00421B9E"/>
    <w:rsid w:val="00426A9A"/>
    <w:rsid w:val="0043343A"/>
    <w:rsid w:val="00434E87"/>
    <w:rsid w:val="004371B8"/>
    <w:rsid w:val="00454AF9"/>
    <w:rsid w:val="00456A4F"/>
    <w:rsid w:val="0045766A"/>
    <w:rsid w:val="0046030A"/>
    <w:rsid w:val="00462764"/>
    <w:rsid w:val="00467F29"/>
    <w:rsid w:val="0047320B"/>
    <w:rsid w:val="004744D9"/>
    <w:rsid w:val="00476F44"/>
    <w:rsid w:val="00481DCD"/>
    <w:rsid w:val="00482AC9"/>
    <w:rsid w:val="00482BE0"/>
    <w:rsid w:val="004902ED"/>
    <w:rsid w:val="00491158"/>
    <w:rsid w:val="004926F5"/>
    <w:rsid w:val="0049369F"/>
    <w:rsid w:val="00494251"/>
    <w:rsid w:val="00494531"/>
    <w:rsid w:val="00494CD1"/>
    <w:rsid w:val="004967FF"/>
    <w:rsid w:val="004B0AB5"/>
    <w:rsid w:val="004B4A73"/>
    <w:rsid w:val="004B554B"/>
    <w:rsid w:val="004C112E"/>
    <w:rsid w:val="004C1F3B"/>
    <w:rsid w:val="004C2643"/>
    <w:rsid w:val="004C2A62"/>
    <w:rsid w:val="004D3809"/>
    <w:rsid w:val="004D4B5B"/>
    <w:rsid w:val="004E4312"/>
    <w:rsid w:val="004E64A4"/>
    <w:rsid w:val="004F12BD"/>
    <w:rsid w:val="004F48D8"/>
    <w:rsid w:val="00500C06"/>
    <w:rsid w:val="00501597"/>
    <w:rsid w:val="0051013B"/>
    <w:rsid w:val="00513CBE"/>
    <w:rsid w:val="0051715B"/>
    <w:rsid w:val="00517F0B"/>
    <w:rsid w:val="00520CDE"/>
    <w:rsid w:val="00527412"/>
    <w:rsid w:val="0053022F"/>
    <w:rsid w:val="00541900"/>
    <w:rsid w:val="00556BC1"/>
    <w:rsid w:val="0056708E"/>
    <w:rsid w:val="00567C64"/>
    <w:rsid w:val="00573337"/>
    <w:rsid w:val="00575B65"/>
    <w:rsid w:val="005805C9"/>
    <w:rsid w:val="005809B8"/>
    <w:rsid w:val="0058287A"/>
    <w:rsid w:val="005849A6"/>
    <w:rsid w:val="0058634A"/>
    <w:rsid w:val="0059376D"/>
    <w:rsid w:val="005959A2"/>
    <w:rsid w:val="005A7C91"/>
    <w:rsid w:val="005B0DF9"/>
    <w:rsid w:val="005B1C1F"/>
    <w:rsid w:val="005B4D8C"/>
    <w:rsid w:val="005B69F2"/>
    <w:rsid w:val="005B731E"/>
    <w:rsid w:val="005C11D5"/>
    <w:rsid w:val="005C1F7F"/>
    <w:rsid w:val="005C2945"/>
    <w:rsid w:val="005C4D5E"/>
    <w:rsid w:val="005D0FD6"/>
    <w:rsid w:val="005E2142"/>
    <w:rsid w:val="005F2B01"/>
    <w:rsid w:val="005F4923"/>
    <w:rsid w:val="005F4BCD"/>
    <w:rsid w:val="00600C48"/>
    <w:rsid w:val="00600D7C"/>
    <w:rsid w:val="00603CC5"/>
    <w:rsid w:val="006159EE"/>
    <w:rsid w:val="006204ED"/>
    <w:rsid w:val="006323B0"/>
    <w:rsid w:val="0063364E"/>
    <w:rsid w:val="006351B8"/>
    <w:rsid w:val="00640EE9"/>
    <w:rsid w:val="006464C5"/>
    <w:rsid w:val="00646B34"/>
    <w:rsid w:val="00652B22"/>
    <w:rsid w:val="006624DB"/>
    <w:rsid w:val="006665EB"/>
    <w:rsid w:val="00666CA3"/>
    <w:rsid w:val="00666E33"/>
    <w:rsid w:val="00667FEF"/>
    <w:rsid w:val="00670C5A"/>
    <w:rsid w:val="00674D59"/>
    <w:rsid w:val="00674E70"/>
    <w:rsid w:val="00681302"/>
    <w:rsid w:val="0068622E"/>
    <w:rsid w:val="00686623"/>
    <w:rsid w:val="00687813"/>
    <w:rsid w:val="0068796F"/>
    <w:rsid w:val="006909A4"/>
    <w:rsid w:val="006909C8"/>
    <w:rsid w:val="00691076"/>
    <w:rsid w:val="006A2DBF"/>
    <w:rsid w:val="006A3535"/>
    <w:rsid w:val="006B1B39"/>
    <w:rsid w:val="006B4C7D"/>
    <w:rsid w:val="006B6806"/>
    <w:rsid w:val="006B7558"/>
    <w:rsid w:val="006C17B3"/>
    <w:rsid w:val="006C4102"/>
    <w:rsid w:val="006D2669"/>
    <w:rsid w:val="006D5508"/>
    <w:rsid w:val="006D5922"/>
    <w:rsid w:val="006D7155"/>
    <w:rsid w:val="006E3444"/>
    <w:rsid w:val="006F10F2"/>
    <w:rsid w:val="006F25FB"/>
    <w:rsid w:val="006F5242"/>
    <w:rsid w:val="006F581A"/>
    <w:rsid w:val="007100D4"/>
    <w:rsid w:val="00720ACC"/>
    <w:rsid w:val="0072161D"/>
    <w:rsid w:val="007276D3"/>
    <w:rsid w:val="00731A7D"/>
    <w:rsid w:val="00732C1B"/>
    <w:rsid w:val="00743646"/>
    <w:rsid w:val="00753883"/>
    <w:rsid w:val="00756B94"/>
    <w:rsid w:val="0076282E"/>
    <w:rsid w:val="0076312F"/>
    <w:rsid w:val="007636C3"/>
    <w:rsid w:val="0077006A"/>
    <w:rsid w:val="0077283A"/>
    <w:rsid w:val="007748D8"/>
    <w:rsid w:val="007807D0"/>
    <w:rsid w:val="00783A40"/>
    <w:rsid w:val="00791463"/>
    <w:rsid w:val="007971A3"/>
    <w:rsid w:val="0079789B"/>
    <w:rsid w:val="007A0010"/>
    <w:rsid w:val="007A5C45"/>
    <w:rsid w:val="007A6CBE"/>
    <w:rsid w:val="007A726C"/>
    <w:rsid w:val="007A7425"/>
    <w:rsid w:val="007B007B"/>
    <w:rsid w:val="007B3D7E"/>
    <w:rsid w:val="007C2D66"/>
    <w:rsid w:val="007C34E4"/>
    <w:rsid w:val="007D0656"/>
    <w:rsid w:val="007D6C4C"/>
    <w:rsid w:val="007E4062"/>
    <w:rsid w:val="007E590B"/>
    <w:rsid w:val="007E63D8"/>
    <w:rsid w:val="007E73BD"/>
    <w:rsid w:val="007F3C76"/>
    <w:rsid w:val="007F4FF4"/>
    <w:rsid w:val="007F6FE1"/>
    <w:rsid w:val="007F7C0E"/>
    <w:rsid w:val="0080344E"/>
    <w:rsid w:val="00810B1F"/>
    <w:rsid w:val="008230E2"/>
    <w:rsid w:val="008351AA"/>
    <w:rsid w:val="00840EDE"/>
    <w:rsid w:val="00843267"/>
    <w:rsid w:val="00846D01"/>
    <w:rsid w:val="008539DB"/>
    <w:rsid w:val="008554EB"/>
    <w:rsid w:val="00856AD6"/>
    <w:rsid w:val="0086246A"/>
    <w:rsid w:val="008669EB"/>
    <w:rsid w:val="008730D8"/>
    <w:rsid w:val="0087625F"/>
    <w:rsid w:val="008769DB"/>
    <w:rsid w:val="00876D72"/>
    <w:rsid w:val="008823A4"/>
    <w:rsid w:val="00882DFA"/>
    <w:rsid w:val="00885AD8"/>
    <w:rsid w:val="00886960"/>
    <w:rsid w:val="00890D3D"/>
    <w:rsid w:val="00891212"/>
    <w:rsid w:val="0089184E"/>
    <w:rsid w:val="00892786"/>
    <w:rsid w:val="00893752"/>
    <w:rsid w:val="008A2E19"/>
    <w:rsid w:val="008B38A8"/>
    <w:rsid w:val="008B7FE5"/>
    <w:rsid w:val="008C0498"/>
    <w:rsid w:val="008C21B1"/>
    <w:rsid w:val="008C254C"/>
    <w:rsid w:val="008C7B5F"/>
    <w:rsid w:val="008E37D6"/>
    <w:rsid w:val="008E5227"/>
    <w:rsid w:val="008F0A80"/>
    <w:rsid w:val="008F2C4F"/>
    <w:rsid w:val="008F3F00"/>
    <w:rsid w:val="00905E2F"/>
    <w:rsid w:val="00910B28"/>
    <w:rsid w:val="00915AD6"/>
    <w:rsid w:val="009229CE"/>
    <w:rsid w:val="00922ACD"/>
    <w:rsid w:val="009449A1"/>
    <w:rsid w:val="00944A79"/>
    <w:rsid w:val="00951670"/>
    <w:rsid w:val="009543F9"/>
    <w:rsid w:val="00961202"/>
    <w:rsid w:val="00964A0A"/>
    <w:rsid w:val="009709D0"/>
    <w:rsid w:val="009710CC"/>
    <w:rsid w:val="0097220C"/>
    <w:rsid w:val="00980A0B"/>
    <w:rsid w:val="00986BB4"/>
    <w:rsid w:val="00991A75"/>
    <w:rsid w:val="0099679F"/>
    <w:rsid w:val="009A2092"/>
    <w:rsid w:val="009B026C"/>
    <w:rsid w:val="009B0E99"/>
    <w:rsid w:val="009B6797"/>
    <w:rsid w:val="009C0B68"/>
    <w:rsid w:val="009C3DBB"/>
    <w:rsid w:val="009C44C6"/>
    <w:rsid w:val="009D1CED"/>
    <w:rsid w:val="009D6760"/>
    <w:rsid w:val="009D7A36"/>
    <w:rsid w:val="009D7B30"/>
    <w:rsid w:val="009F0A25"/>
    <w:rsid w:val="009F217D"/>
    <w:rsid w:val="009F4A47"/>
    <w:rsid w:val="00A05878"/>
    <w:rsid w:val="00A1533D"/>
    <w:rsid w:val="00A20EAA"/>
    <w:rsid w:val="00A25DA3"/>
    <w:rsid w:val="00A318D8"/>
    <w:rsid w:val="00A3427C"/>
    <w:rsid w:val="00A44CB7"/>
    <w:rsid w:val="00A4797E"/>
    <w:rsid w:val="00A51330"/>
    <w:rsid w:val="00A6063D"/>
    <w:rsid w:val="00A61C89"/>
    <w:rsid w:val="00A623AA"/>
    <w:rsid w:val="00A64D98"/>
    <w:rsid w:val="00A66C1F"/>
    <w:rsid w:val="00A66C71"/>
    <w:rsid w:val="00A75742"/>
    <w:rsid w:val="00A95DFC"/>
    <w:rsid w:val="00A973F0"/>
    <w:rsid w:val="00AA5ABF"/>
    <w:rsid w:val="00AB38CD"/>
    <w:rsid w:val="00AB5EF7"/>
    <w:rsid w:val="00AB5F58"/>
    <w:rsid w:val="00AC01A2"/>
    <w:rsid w:val="00AC4840"/>
    <w:rsid w:val="00AE65B3"/>
    <w:rsid w:val="00AE7BA6"/>
    <w:rsid w:val="00AF4043"/>
    <w:rsid w:val="00AF4613"/>
    <w:rsid w:val="00B025FC"/>
    <w:rsid w:val="00B0369A"/>
    <w:rsid w:val="00B0531F"/>
    <w:rsid w:val="00B07EEB"/>
    <w:rsid w:val="00B129C2"/>
    <w:rsid w:val="00B15804"/>
    <w:rsid w:val="00B16CB4"/>
    <w:rsid w:val="00B1704A"/>
    <w:rsid w:val="00B22242"/>
    <w:rsid w:val="00B223B1"/>
    <w:rsid w:val="00B3404F"/>
    <w:rsid w:val="00B343B9"/>
    <w:rsid w:val="00B360CC"/>
    <w:rsid w:val="00B374E6"/>
    <w:rsid w:val="00B408DC"/>
    <w:rsid w:val="00B414C5"/>
    <w:rsid w:val="00B46B25"/>
    <w:rsid w:val="00B4790F"/>
    <w:rsid w:val="00B5178E"/>
    <w:rsid w:val="00B53D54"/>
    <w:rsid w:val="00B64BC9"/>
    <w:rsid w:val="00B83EB0"/>
    <w:rsid w:val="00B97970"/>
    <w:rsid w:val="00BB00E8"/>
    <w:rsid w:val="00BB34C8"/>
    <w:rsid w:val="00BB4BAA"/>
    <w:rsid w:val="00BB6925"/>
    <w:rsid w:val="00BB7FA3"/>
    <w:rsid w:val="00BB7FBD"/>
    <w:rsid w:val="00BD0273"/>
    <w:rsid w:val="00BD44BA"/>
    <w:rsid w:val="00BE1B0F"/>
    <w:rsid w:val="00BF5A65"/>
    <w:rsid w:val="00C00347"/>
    <w:rsid w:val="00C00898"/>
    <w:rsid w:val="00C033C8"/>
    <w:rsid w:val="00C03B2D"/>
    <w:rsid w:val="00C04226"/>
    <w:rsid w:val="00C04772"/>
    <w:rsid w:val="00C052AB"/>
    <w:rsid w:val="00C14DB8"/>
    <w:rsid w:val="00C164EC"/>
    <w:rsid w:val="00C16DF4"/>
    <w:rsid w:val="00C1771E"/>
    <w:rsid w:val="00C23811"/>
    <w:rsid w:val="00C240DB"/>
    <w:rsid w:val="00C253F5"/>
    <w:rsid w:val="00C262EB"/>
    <w:rsid w:val="00C26ADA"/>
    <w:rsid w:val="00C26E05"/>
    <w:rsid w:val="00C27CA0"/>
    <w:rsid w:val="00C34B0B"/>
    <w:rsid w:val="00C36F7A"/>
    <w:rsid w:val="00C41CEF"/>
    <w:rsid w:val="00C44F28"/>
    <w:rsid w:val="00C45DDA"/>
    <w:rsid w:val="00C52441"/>
    <w:rsid w:val="00C568CA"/>
    <w:rsid w:val="00C6025E"/>
    <w:rsid w:val="00C73A0C"/>
    <w:rsid w:val="00C759D9"/>
    <w:rsid w:val="00C76A6F"/>
    <w:rsid w:val="00C77820"/>
    <w:rsid w:val="00C8170C"/>
    <w:rsid w:val="00C85E66"/>
    <w:rsid w:val="00C93D4C"/>
    <w:rsid w:val="00C96110"/>
    <w:rsid w:val="00CA356B"/>
    <w:rsid w:val="00CA522E"/>
    <w:rsid w:val="00CA7D8C"/>
    <w:rsid w:val="00CB31A2"/>
    <w:rsid w:val="00CC0DD4"/>
    <w:rsid w:val="00CD0E27"/>
    <w:rsid w:val="00CE4F4D"/>
    <w:rsid w:val="00CF24F8"/>
    <w:rsid w:val="00CF2ED9"/>
    <w:rsid w:val="00CF52B2"/>
    <w:rsid w:val="00CF5646"/>
    <w:rsid w:val="00CF6CBC"/>
    <w:rsid w:val="00D04CFC"/>
    <w:rsid w:val="00D04F64"/>
    <w:rsid w:val="00D06320"/>
    <w:rsid w:val="00D12165"/>
    <w:rsid w:val="00D131DE"/>
    <w:rsid w:val="00D171F1"/>
    <w:rsid w:val="00D21E3D"/>
    <w:rsid w:val="00D2213A"/>
    <w:rsid w:val="00D24C0A"/>
    <w:rsid w:val="00D2560A"/>
    <w:rsid w:val="00D2761B"/>
    <w:rsid w:val="00D32CE1"/>
    <w:rsid w:val="00D367A4"/>
    <w:rsid w:val="00D415A0"/>
    <w:rsid w:val="00D47E7A"/>
    <w:rsid w:val="00D50774"/>
    <w:rsid w:val="00D5694C"/>
    <w:rsid w:val="00D608C9"/>
    <w:rsid w:val="00D63F0B"/>
    <w:rsid w:val="00D679CD"/>
    <w:rsid w:val="00D67C73"/>
    <w:rsid w:val="00D72F28"/>
    <w:rsid w:val="00D765B3"/>
    <w:rsid w:val="00D77E31"/>
    <w:rsid w:val="00D77F85"/>
    <w:rsid w:val="00D81F70"/>
    <w:rsid w:val="00D85912"/>
    <w:rsid w:val="00D85E48"/>
    <w:rsid w:val="00D93000"/>
    <w:rsid w:val="00D95590"/>
    <w:rsid w:val="00D97B5B"/>
    <w:rsid w:val="00DA1FD6"/>
    <w:rsid w:val="00DA39CC"/>
    <w:rsid w:val="00DA3A38"/>
    <w:rsid w:val="00DA61A2"/>
    <w:rsid w:val="00DB3D48"/>
    <w:rsid w:val="00DC46F5"/>
    <w:rsid w:val="00DC6A76"/>
    <w:rsid w:val="00DC742D"/>
    <w:rsid w:val="00DD01D1"/>
    <w:rsid w:val="00DD1BA9"/>
    <w:rsid w:val="00DD7F53"/>
    <w:rsid w:val="00E0251D"/>
    <w:rsid w:val="00E0370F"/>
    <w:rsid w:val="00E0495F"/>
    <w:rsid w:val="00E04EB1"/>
    <w:rsid w:val="00E074A8"/>
    <w:rsid w:val="00E124B1"/>
    <w:rsid w:val="00E20C09"/>
    <w:rsid w:val="00E21286"/>
    <w:rsid w:val="00E2652D"/>
    <w:rsid w:val="00E316EF"/>
    <w:rsid w:val="00E32D7B"/>
    <w:rsid w:val="00E35E18"/>
    <w:rsid w:val="00E36DD2"/>
    <w:rsid w:val="00E43EE7"/>
    <w:rsid w:val="00E51B9E"/>
    <w:rsid w:val="00E52D22"/>
    <w:rsid w:val="00E54D16"/>
    <w:rsid w:val="00E56A0B"/>
    <w:rsid w:val="00E61F08"/>
    <w:rsid w:val="00E653C5"/>
    <w:rsid w:val="00E71A3A"/>
    <w:rsid w:val="00E72B83"/>
    <w:rsid w:val="00E74378"/>
    <w:rsid w:val="00E76175"/>
    <w:rsid w:val="00E76578"/>
    <w:rsid w:val="00E8460B"/>
    <w:rsid w:val="00E8484E"/>
    <w:rsid w:val="00E84EDA"/>
    <w:rsid w:val="00E87E34"/>
    <w:rsid w:val="00E91C18"/>
    <w:rsid w:val="00E93D4E"/>
    <w:rsid w:val="00E96A54"/>
    <w:rsid w:val="00EA6CE6"/>
    <w:rsid w:val="00EB1E0A"/>
    <w:rsid w:val="00EB4521"/>
    <w:rsid w:val="00EB5A3E"/>
    <w:rsid w:val="00EC02FB"/>
    <w:rsid w:val="00EC20AC"/>
    <w:rsid w:val="00EC2DD2"/>
    <w:rsid w:val="00ED0830"/>
    <w:rsid w:val="00ED3CD7"/>
    <w:rsid w:val="00EE0748"/>
    <w:rsid w:val="00EE2E5B"/>
    <w:rsid w:val="00EE3AC6"/>
    <w:rsid w:val="00EE680B"/>
    <w:rsid w:val="00EE6B8D"/>
    <w:rsid w:val="00EF255A"/>
    <w:rsid w:val="00F0107E"/>
    <w:rsid w:val="00F024E6"/>
    <w:rsid w:val="00F075E3"/>
    <w:rsid w:val="00F1265C"/>
    <w:rsid w:val="00F14576"/>
    <w:rsid w:val="00F160C8"/>
    <w:rsid w:val="00F332B9"/>
    <w:rsid w:val="00F35167"/>
    <w:rsid w:val="00F35B59"/>
    <w:rsid w:val="00F41C0C"/>
    <w:rsid w:val="00F552C0"/>
    <w:rsid w:val="00F5636B"/>
    <w:rsid w:val="00F616BE"/>
    <w:rsid w:val="00F61E5D"/>
    <w:rsid w:val="00F62B8B"/>
    <w:rsid w:val="00F6324E"/>
    <w:rsid w:val="00F718E1"/>
    <w:rsid w:val="00F767A8"/>
    <w:rsid w:val="00F80613"/>
    <w:rsid w:val="00F847AB"/>
    <w:rsid w:val="00F86027"/>
    <w:rsid w:val="00F86968"/>
    <w:rsid w:val="00F87ABF"/>
    <w:rsid w:val="00F9175A"/>
    <w:rsid w:val="00F91A4C"/>
    <w:rsid w:val="00F93042"/>
    <w:rsid w:val="00F96D73"/>
    <w:rsid w:val="00F97D61"/>
    <w:rsid w:val="00FA377E"/>
    <w:rsid w:val="00FA3D22"/>
    <w:rsid w:val="00FB64EA"/>
    <w:rsid w:val="00FC29F7"/>
    <w:rsid w:val="00FC4161"/>
    <w:rsid w:val="00FC6403"/>
    <w:rsid w:val="00FC6C57"/>
    <w:rsid w:val="00FD4385"/>
    <w:rsid w:val="00FE68A3"/>
    <w:rsid w:val="00FE798B"/>
    <w:rsid w:val="00FF1363"/>
    <w:rsid w:val="00FF2772"/>
    <w:rsid w:val="00FF543E"/>
    <w:rsid w:val="00FF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D8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767A8"/>
    <w:pPr>
      <w:ind w:left="720"/>
      <w:contextualSpacing/>
    </w:pPr>
  </w:style>
  <w:style w:type="paragraph" w:styleId="Header">
    <w:name w:val="header"/>
    <w:basedOn w:val="Normal"/>
    <w:link w:val="HeaderChar"/>
    <w:uiPriority w:val="99"/>
    <w:unhideWhenUsed/>
    <w:rsid w:val="00F76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A8"/>
  </w:style>
  <w:style w:type="paragraph" w:styleId="Footer">
    <w:name w:val="footer"/>
    <w:basedOn w:val="Normal"/>
    <w:link w:val="FooterChar"/>
    <w:uiPriority w:val="99"/>
    <w:unhideWhenUsed/>
    <w:rsid w:val="00F76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A8"/>
  </w:style>
  <w:style w:type="paragraph" w:styleId="BalloonText">
    <w:name w:val="Balloon Text"/>
    <w:basedOn w:val="Normal"/>
    <w:link w:val="BalloonTextChar"/>
    <w:uiPriority w:val="99"/>
    <w:semiHidden/>
    <w:unhideWhenUsed/>
    <w:rsid w:val="00F7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A8"/>
    <w:rPr>
      <w:rFonts w:ascii="Tahoma" w:hAnsi="Tahoma" w:cs="Tahoma"/>
      <w:sz w:val="16"/>
      <w:szCs w:val="16"/>
    </w:rPr>
  </w:style>
  <w:style w:type="character" w:styleId="Hyperlink">
    <w:name w:val="Hyperlink"/>
    <w:basedOn w:val="DefaultParagraphFont"/>
    <w:uiPriority w:val="99"/>
    <w:unhideWhenUsed/>
    <w:rsid w:val="00066722"/>
    <w:rPr>
      <w:color w:val="0000FF" w:themeColor="hyperlink"/>
      <w:u w:val="single"/>
    </w:rPr>
  </w:style>
  <w:style w:type="paragraph" w:styleId="Quote">
    <w:name w:val="Quote"/>
    <w:basedOn w:val="Normal"/>
    <w:next w:val="Normal"/>
    <w:link w:val="QuoteChar"/>
    <w:uiPriority w:val="73"/>
    <w:qFormat/>
    <w:rsid w:val="00A318D8"/>
    <w:pPr>
      <w:spacing w:after="0" w:line="240" w:lineRule="auto"/>
    </w:pPr>
    <w:rPr>
      <w:rFonts w:ascii="Arial" w:eastAsia="Times New Roman" w:hAnsi="Arial" w:cs="Times New Roman"/>
      <w:bCs/>
      <w:i/>
      <w:iCs/>
      <w:color w:val="000000" w:themeColor="text1"/>
      <w:sz w:val="24"/>
      <w:szCs w:val="26"/>
    </w:rPr>
  </w:style>
  <w:style w:type="character" w:customStyle="1" w:styleId="QuoteChar">
    <w:name w:val="Quote Char"/>
    <w:basedOn w:val="DefaultParagraphFont"/>
    <w:link w:val="Quote"/>
    <w:uiPriority w:val="73"/>
    <w:rsid w:val="00A318D8"/>
    <w:rPr>
      <w:rFonts w:ascii="Arial" w:eastAsia="Times New Roman" w:hAnsi="Arial" w:cs="Times New Roman"/>
      <w:bCs/>
      <w:i/>
      <w:iCs/>
      <w:color w:val="000000" w:themeColor="text1"/>
      <w:sz w:val="24"/>
      <w:szCs w:val="26"/>
    </w:rPr>
  </w:style>
  <w:style w:type="character" w:styleId="CommentReference">
    <w:name w:val="annotation reference"/>
    <w:basedOn w:val="DefaultParagraphFont"/>
    <w:uiPriority w:val="99"/>
    <w:semiHidden/>
    <w:unhideWhenUsed/>
    <w:rsid w:val="00EE680B"/>
    <w:rPr>
      <w:sz w:val="16"/>
      <w:szCs w:val="16"/>
    </w:rPr>
  </w:style>
  <w:style w:type="paragraph" w:styleId="CommentText">
    <w:name w:val="annotation text"/>
    <w:basedOn w:val="Normal"/>
    <w:link w:val="CommentTextChar"/>
    <w:uiPriority w:val="99"/>
    <w:semiHidden/>
    <w:unhideWhenUsed/>
    <w:rsid w:val="00EE680B"/>
    <w:pPr>
      <w:spacing w:line="240" w:lineRule="auto"/>
    </w:pPr>
    <w:rPr>
      <w:sz w:val="20"/>
      <w:szCs w:val="20"/>
    </w:rPr>
  </w:style>
  <w:style w:type="character" w:customStyle="1" w:styleId="CommentTextChar">
    <w:name w:val="Comment Text Char"/>
    <w:basedOn w:val="DefaultParagraphFont"/>
    <w:link w:val="CommentText"/>
    <w:uiPriority w:val="99"/>
    <w:semiHidden/>
    <w:rsid w:val="00EE680B"/>
    <w:rPr>
      <w:sz w:val="20"/>
      <w:szCs w:val="20"/>
    </w:rPr>
  </w:style>
  <w:style w:type="paragraph" w:styleId="CommentSubject">
    <w:name w:val="annotation subject"/>
    <w:basedOn w:val="CommentText"/>
    <w:next w:val="CommentText"/>
    <w:link w:val="CommentSubjectChar"/>
    <w:uiPriority w:val="99"/>
    <w:semiHidden/>
    <w:unhideWhenUsed/>
    <w:rsid w:val="00EE680B"/>
    <w:rPr>
      <w:b/>
      <w:bCs/>
    </w:rPr>
  </w:style>
  <w:style w:type="character" w:customStyle="1" w:styleId="CommentSubjectChar">
    <w:name w:val="Comment Subject Char"/>
    <w:basedOn w:val="CommentTextChar"/>
    <w:link w:val="CommentSubject"/>
    <w:uiPriority w:val="99"/>
    <w:semiHidden/>
    <w:rsid w:val="00EE680B"/>
    <w:rPr>
      <w:b/>
      <w:bCs/>
      <w:sz w:val="20"/>
      <w:szCs w:val="20"/>
    </w:rPr>
  </w:style>
  <w:style w:type="paragraph" w:customStyle="1" w:styleId="Default">
    <w:name w:val="Default"/>
    <w:rsid w:val="006624DB"/>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4C112E"/>
  </w:style>
  <w:style w:type="character" w:styleId="FollowedHyperlink">
    <w:name w:val="FollowedHyperlink"/>
    <w:basedOn w:val="DefaultParagraphFont"/>
    <w:uiPriority w:val="99"/>
    <w:semiHidden/>
    <w:unhideWhenUsed/>
    <w:rsid w:val="00C568CA"/>
    <w:rPr>
      <w:color w:val="800080" w:themeColor="followedHyperlink"/>
      <w:u w:val="single"/>
    </w:rPr>
  </w:style>
  <w:style w:type="paragraph" w:styleId="FootnoteText">
    <w:name w:val="footnote text"/>
    <w:basedOn w:val="Normal"/>
    <w:link w:val="FootnoteTextChar"/>
    <w:uiPriority w:val="99"/>
    <w:semiHidden/>
    <w:unhideWhenUsed/>
    <w:rsid w:val="00C56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8CA"/>
    <w:rPr>
      <w:sz w:val="20"/>
      <w:szCs w:val="20"/>
    </w:rPr>
  </w:style>
  <w:style w:type="character" w:styleId="FootnoteReference">
    <w:name w:val="footnote reference"/>
    <w:basedOn w:val="DefaultParagraphFont"/>
    <w:uiPriority w:val="99"/>
    <w:semiHidden/>
    <w:unhideWhenUsed/>
    <w:rsid w:val="00C568CA"/>
    <w:rPr>
      <w:vertAlign w:val="superscript"/>
    </w:rPr>
  </w:style>
  <w:style w:type="character" w:customStyle="1" w:styleId="UnresolvedMention1">
    <w:name w:val="Unresolved Mention1"/>
    <w:basedOn w:val="DefaultParagraphFont"/>
    <w:uiPriority w:val="99"/>
    <w:semiHidden/>
    <w:unhideWhenUsed/>
    <w:rsid w:val="00A75742"/>
    <w:rPr>
      <w:color w:val="808080"/>
      <w:shd w:val="clear" w:color="auto" w:fill="E6E6E6"/>
    </w:rPr>
  </w:style>
  <w:style w:type="character" w:customStyle="1" w:styleId="ListParagraphChar">
    <w:name w:val="List Paragraph Char"/>
    <w:link w:val="ListParagraph"/>
    <w:uiPriority w:val="34"/>
    <w:qFormat/>
    <w:locked/>
    <w:rsid w:val="00F91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767A8"/>
    <w:pPr>
      <w:ind w:left="720"/>
      <w:contextualSpacing/>
    </w:pPr>
  </w:style>
  <w:style w:type="paragraph" w:styleId="Header">
    <w:name w:val="header"/>
    <w:basedOn w:val="Normal"/>
    <w:link w:val="HeaderChar"/>
    <w:uiPriority w:val="99"/>
    <w:unhideWhenUsed/>
    <w:rsid w:val="00F76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A8"/>
  </w:style>
  <w:style w:type="paragraph" w:styleId="Footer">
    <w:name w:val="footer"/>
    <w:basedOn w:val="Normal"/>
    <w:link w:val="FooterChar"/>
    <w:uiPriority w:val="99"/>
    <w:unhideWhenUsed/>
    <w:rsid w:val="00F76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A8"/>
  </w:style>
  <w:style w:type="paragraph" w:styleId="BalloonText">
    <w:name w:val="Balloon Text"/>
    <w:basedOn w:val="Normal"/>
    <w:link w:val="BalloonTextChar"/>
    <w:uiPriority w:val="99"/>
    <w:semiHidden/>
    <w:unhideWhenUsed/>
    <w:rsid w:val="00F7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A8"/>
    <w:rPr>
      <w:rFonts w:ascii="Tahoma" w:hAnsi="Tahoma" w:cs="Tahoma"/>
      <w:sz w:val="16"/>
      <w:szCs w:val="16"/>
    </w:rPr>
  </w:style>
  <w:style w:type="character" w:styleId="Hyperlink">
    <w:name w:val="Hyperlink"/>
    <w:basedOn w:val="DefaultParagraphFont"/>
    <w:uiPriority w:val="99"/>
    <w:unhideWhenUsed/>
    <w:rsid w:val="00066722"/>
    <w:rPr>
      <w:color w:val="0000FF" w:themeColor="hyperlink"/>
      <w:u w:val="single"/>
    </w:rPr>
  </w:style>
  <w:style w:type="paragraph" w:styleId="Quote">
    <w:name w:val="Quote"/>
    <w:basedOn w:val="Normal"/>
    <w:next w:val="Normal"/>
    <w:link w:val="QuoteChar"/>
    <w:uiPriority w:val="73"/>
    <w:qFormat/>
    <w:rsid w:val="00A318D8"/>
    <w:pPr>
      <w:spacing w:after="0" w:line="240" w:lineRule="auto"/>
    </w:pPr>
    <w:rPr>
      <w:rFonts w:ascii="Arial" w:eastAsia="Times New Roman" w:hAnsi="Arial" w:cs="Times New Roman"/>
      <w:bCs/>
      <w:i/>
      <w:iCs/>
      <w:color w:val="000000" w:themeColor="text1"/>
      <w:sz w:val="24"/>
      <w:szCs w:val="26"/>
    </w:rPr>
  </w:style>
  <w:style w:type="character" w:customStyle="1" w:styleId="QuoteChar">
    <w:name w:val="Quote Char"/>
    <w:basedOn w:val="DefaultParagraphFont"/>
    <w:link w:val="Quote"/>
    <w:uiPriority w:val="73"/>
    <w:rsid w:val="00A318D8"/>
    <w:rPr>
      <w:rFonts w:ascii="Arial" w:eastAsia="Times New Roman" w:hAnsi="Arial" w:cs="Times New Roman"/>
      <w:bCs/>
      <w:i/>
      <w:iCs/>
      <w:color w:val="000000" w:themeColor="text1"/>
      <w:sz w:val="24"/>
      <w:szCs w:val="26"/>
    </w:rPr>
  </w:style>
  <w:style w:type="character" w:styleId="CommentReference">
    <w:name w:val="annotation reference"/>
    <w:basedOn w:val="DefaultParagraphFont"/>
    <w:uiPriority w:val="99"/>
    <w:semiHidden/>
    <w:unhideWhenUsed/>
    <w:rsid w:val="00EE680B"/>
    <w:rPr>
      <w:sz w:val="16"/>
      <w:szCs w:val="16"/>
    </w:rPr>
  </w:style>
  <w:style w:type="paragraph" w:styleId="CommentText">
    <w:name w:val="annotation text"/>
    <w:basedOn w:val="Normal"/>
    <w:link w:val="CommentTextChar"/>
    <w:uiPriority w:val="99"/>
    <w:semiHidden/>
    <w:unhideWhenUsed/>
    <w:rsid w:val="00EE680B"/>
    <w:pPr>
      <w:spacing w:line="240" w:lineRule="auto"/>
    </w:pPr>
    <w:rPr>
      <w:sz w:val="20"/>
      <w:szCs w:val="20"/>
    </w:rPr>
  </w:style>
  <w:style w:type="character" w:customStyle="1" w:styleId="CommentTextChar">
    <w:name w:val="Comment Text Char"/>
    <w:basedOn w:val="DefaultParagraphFont"/>
    <w:link w:val="CommentText"/>
    <w:uiPriority w:val="99"/>
    <w:semiHidden/>
    <w:rsid w:val="00EE680B"/>
    <w:rPr>
      <w:sz w:val="20"/>
      <w:szCs w:val="20"/>
    </w:rPr>
  </w:style>
  <w:style w:type="paragraph" w:styleId="CommentSubject">
    <w:name w:val="annotation subject"/>
    <w:basedOn w:val="CommentText"/>
    <w:next w:val="CommentText"/>
    <w:link w:val="CommentSubjectChar"/>
    <w:uiPriority w:val="99"/>
    <w:semiHidden/>
    <w:unhideWhenUsed/>
    <w:rsid w:val="00EE680B"/>
    <w:rPr>
      <w:b/>
      <w:bCs/>
    </w:rPr>
  </w:style>
  <w:style w:type="character" w:customStyle="1" w:styleId="CommentSubjectChar">
    <w:name w:val="Comment Subject Char"/>
    <w:basedOn w:val="CommentTextChar"/>
    <w:link w:val="CommentSubject"/>
    <w:uiPriority w:val="99"/>
    <w:semiHidden/>
    <w:rsid w:val="00EE680B"/>
    <w:rPr>
      <w:b/>
      <w:bCs/>
      <w:sz w:val="20"/>
      <w:szCs w:val="20"/>
    </w:rPr>
  </w:style>
  <w:style w:type="paragraph" w:customStyle="1" w:styleId="Default">
    <w:name w:val="Default"/>
    <w:rsid w:val="006624DB"/>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4C112E"/>
  </w:style>
  <w:style w:type="character" w:styleId="FollowedHyperlink">
    <w:name w:val="FollowedHyperlink"/>
    <w:basedOn w:val="DefaultParagraphFont"/>
    <w:uiPriority w:val="99"/>
    <w:semiHidden/>
    <w:unhideWhenUsed/>
    <w:rsid w:val="00C568CA"/>
    <w:rPr>
      <w:color w:val="800080" w:themeColor="followedHyperlink"/>
      <w:u w:val="single"/>
    </w:rPr>
  </w:style>
  <w:style w:type="paragraph" w:styleId="FootnoteText">
    <w:name w:val="footnote text"/>
    <w:basedOn w:val="Normal"/>
    <w:link w:val="FootnoteTextChar"/>
    <w:uiPriority w:val="99"/>
    <w:semiHidden/>
    <w:unhideWhenUsed/>
    <w:rsid w:val="00C56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8CA"/>
    <w:rPr>
      <w:sz w:val="20"/>
      <w:szCs w:val="20"/>
    </w:rPr>
  </w:style>
  <w:style w:type="character" w:styleId="FootnoteReference">
    <w:name w:val="footnote reference"/>
    <w:basedOn w:val="DefaultParagraphFont"/>
    <w:uiPriority w:val="99"/>
    <w:semiHidden/>
    <w:unhideWhenUsed/>
    <w:rsid w:val="00C568CA"/>
    <w:rPr>
      <w:vertAlign w:val="superscript"/>
    </w:rPr>
  </w:style>
  <w:style w:type="character" w:customStyle="1" w:styleId="UnresolvedMention1">
    <w:name w:val="Unresolved Mention1"/>
    <w:basedOn w:val="DefaultParagraphFont"/>
    <w:uiPriority w:val="99"/>
    <w:semiHidden/>
    <w:unhideWhenUsed/>
    <w:rsid w:val="00A75742"/>
    <w:rPr>
      <w:color w:val="808080"/>
      <w:shd w:val="clear" w:color="auto" w:fill="E6E6E6"/>
    </w:rPr>
  </w:style>
  <w:style w:type="character" w:customStyle="1" w:styleId="ListParagraphChar">
    <w:name w:val="List Paragraph Char"/>
    <w:link w:val="ListParagraph"/>
    <w:uiPriority w:val="34"/>
    <w:qFormat/>
    <w:locked/>
    <w:rsid w:val="00F91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5754">
      <w:bodyDiv w:val="1"/>
      <w:marLeft w:val="0"/>
      <w:marRight w:val="0"/>
      <w:marTop w:val="0"/>
      <w:marBottom w:val="0"/>
      <w:divBdr>
        <w:top w:val="none" w:sz="0" w:space="0" w:color="auto"/>
        <w:left w:val="none" w:sz="0" w:space="0" w:color="auto"/>
        <w:bottom w:val="none" w:sz="0" w:space="0" w:color="auto"/>
        <w:right w:val="none" w:sz="0" w:space="0" w:color="auto"/>
      </w:divBdr>
    </w:div>
    <w:div w:id="508174699">
      <w:bodyDiv w:val="1"/>
      <w:marLeft w:val="0"/>
      <w:marRight w:val="0"/>
      <w:marTop w:val="0"/>
      <w:marBottom w:val="0"/>
      <w:divBdr>
        <w:top w:val="none" w:sz="0" w:space="0" w:color="auto"/>
        <w:left w:val="none" w:sz="0" w:space="0" w:color="auto"/>
        <w:bottom w:val="none" w:sz="0" w:space="0" w:color="auto"/>
        <w:right w:val="none" w:sz="0" w:space="0" w:color="auto"/>
      </w:divBdr>
    </w:div>
    <w:div w:id="556941244">
      <w:bodyDiv w:val="1"/>
      <w:marLeft w:val="0"/>
      <w:marRight w:val="0"/>
      <w:marTop w:val="0"/>
      <w:marBottom w:val="0"/>
      <w:divBdr>
        <w:top w:val="none" w:sz="0" w:space="0" w:color="auto"/>
        <w:left w:val="none" w:sz="0" w:space="0" w:color="auto"/>
        <w:bottom w:val="none" w:sz="0" w:space="0" w:color="auto"/>
        <w:right w:val="none" w:sz="0" w:space="0" w:color="auto"/>
      </w:divBdr>
    </w:div>
    <w:div w:id="675229221">
      <w:bodyDiv w:val="1"/>
      <w:marLeft w:val="0"/>
      <w:marRight w:val="0"/>
      <w:marTop w:val="0"/>
      <w:marBottom w:val="0"/>
      <w:divBdr>
        <w:top w:val="none" w:sz="0" w:space="0" w:color="auto"/>
        <w:left w:val="none" w:sz="0" w:space="0" w:color="auto"/>
        <w:bottom w:val="none" w:sz="0" w:space="0" w:color="auto"/>
        <w:right w:val="none" w:sz="0" w:space="0" w:color="auto"/>
      </w:divBdr>
    </w:div>
    <w:div w:id="822819838">
      <w:bodyDiv w:val="1"/>
      <w:marLeft w:val="0"/>
      <w:marRight w:val="0"/>
      <w:marTop w:val="0"/>
      <w:marBottom w:val="0"/>
      <w:divBdr>
        <w:top w:val="none" w:sz="0" w:space="0" w:color="auto"/>
        <w:left w:val="none" w:sz="0" w:space="0" w:color="auto"/>
        <w:bottom w:val="none" w:sz="0" w:space="0" w:color="auto"/>
        <w:right w:val="none" w:sz="0" w:space="0" w:color="auto"/>
      </w:divBdr>
    </w:div>
    <w:div w:id="857084393">
      <w:bodyDiv w:val="1"/>
      <w:marLeft w:val="0"/>
      <w:marRight w:val="0"/>
      <w:marTop w:val="0"/>
      <w:marBottom w:val="0"/>
      <w:divBdr>
        <w:top w:val="none" w:sz="0" w:space="0" w:color="auto"/>
        <w:left w:val="none" w:sz="0" w:space="0" w:color="auto"/>
        <w:bottom w:val="none" w:sz="0" w:space="0" w:color="auto"/>
        <w:right w:val="none" w:sz="0" w:space="0" w:color="auto"/>
      </w:divBdr>
    </w:div>
    <w:div w:id="863976195">
      <w:bodyDiv w:val="1"/>
      <w:marLeft w:val="0"/>
      <w:marRight w:val="0"/>
      <w:marTop w:val="0"/>
      <w:marBottom w:val="0"/>
      <w:divBdr>
        <w:top w:val="none" w:sz="0" w:space="0" w:color="auto"/>
        <w:left w:val="none" w:sz="0" w:space="0" w:color="auto"/>
        <w:bottom w:val="none" w:sz="0" w:space="0" w:color="auto"/>
        <w:right w:val="none" w:sz="0" w:space="0" w:color="auto"/>
      </w:divBdr>
    </w:div>
    <w:div w:id="1150749986">
      <w:bodyDiv w:val="1"/>
      <w:marLeft w:val="0"/>
      <w:marRight w:val="0"/>
      <w:marTop w:val="0"/>
      <w:marBottom w:val="0"/>
      <w:divBdr>
        <w:top w:val="none" w:sz="0" w:space="0" w:color="auto"/>
        <w:left w:val="none" w:sz="0" w:space="0" w:color="auto"/>
        <w:bottom w:val="none" w:sz="0" w:space="0" w:color="auto"/>
        <w:right w:val="none" w:sz="0" w:space="0" w:color="auto"/>
      </w:divBdr>
    </w:div>
    <w:div w:id="1261334232">
      <w:bodyDiv w:val="1"/>
      <w:marLeft w:val="0"/>
      <w:marRight w:val="0"/>
      <w:marTop w:val="0"/>
      <w:marBottom w:val="0"/>
      <w:divBdr>
        <w:top w:val="none" w:sz="0" w:space="0" w:color="auto"/>
        <w:left w:val="none" w:sz="0" w:space="0" w:color="auto"/>
        <w:bottom w:val="none" w:sz="0" w:space="0" w:color="auto"/>
        <w:right w:val="none" w:sz="0" w:space="0" w:color="auto"/>
      </w:divBdr>
    </w:div>
    <w:div w:id="1412777318">
      <w:bodyDiv w:val="1"/>
      <w:marLeft w:val="0"/>
      <w:marRight w:val="0"/>
      <w:marTop w:val="0"/>
      <w:marBottom w:val="0"/>
      <w:divBdr>
        <w:top w:val="none" w:sz="0" w:space="0" w:color="auto"/>
        <w:left w:val="none" w:sz="0" w:space="0" w:color="auto"/>
        <w:bottom w:val="none" w:sz="0" w:space="0" w:color="auto"/>
        <w:right w:val="none" w:sz="0" w:space="0" w:color="auto"/>
      </w:divBdr>
    </w:div>
    <w:div w:id="1774544720">
      <w:bodyDiv w:val="1"/>
      <w:marLeft w:val="0"/>
      <w:marRight w:val="0"/>
      <w:marTop w:val="0"/>
      <w:marBottom w:val="0"/>
      <w:divBdr>
        <w:top w:val="none" w:sz="0" w:space="0" w:color="auto"/>
        <w:left w:val="none" w:sz="0" w:space="0" w:color="auto"/>
        <w:bottom w:val="none" w:sz="0" w:space="0" w:color="auto"/>
        <w:right w:val="none" w:sz="0" w:space="0" w:color="auto"/>
      </w:divBdr>
    </w:div>
    <w:div w:id="1790852262">
      <w:bodyDiv w:val="1"/>
      <w:marLeft w:val="0"/>
      <w:marRight w:val="0"/>
      <w:marTop w:val="0"/>
      <w:marBottom w:val="0"/>
      <w:divBdr>
        <w:top w:val="none" w:sz="0" w:space="0" w:color="auto"/>
        <w:left w:val="none" w:sz="0" w:space="0" w:color="auto"/>
        <w:bottom w:val="none" w:sz="0" w:space="0" w:color="auto"/>
        <w:right w:val="none" w:sz="0" w:space="0" w:color="auto"/>
      </w:divBdr>
    </w:div>
    <w:div w:id="1970668541">
      <w:bodyDiv w:val="1"/>
      <w:marLeft w:val="0"/>
      <w:marRight w:val="0"/>
      <w:marTop w:val="0"/>
      <w:marBottom w:val="0"/>
      <w:divBdr>
        <w:top w:val="none" w:sz="0" w:space="0" w:color="auto"/>
        <w:left w:val="none" w:sz="0" w:space="0" w:color="auto"/>
        <w:bottom w:val="none" w:sz="0" w:space="0" w:color="auto"/>
        <w:right w:val="none" w:sz="0" w:space="0" w:color="auto"/>
      </w:divBdr>
    </w:div>
    <w:div w:id="2032533924">
      <w:bodyDiv w:val="1"/>
      <w:marLeft w:val="0"/>
      <w:marRight w:val="0"/>
      <w:marTop w:val="0"/>
      <w:marBottom w:val="0"/>
      <w:divBdr>
        <w:top w:val="none" w:sz="0" w:space="0" w:color="auto"/>
        <w:left w:val="none" w:sz="0" w:space="0" w:color="auto"/>
        <w:bottom w:val="none" w:sz="0" w:space="0" w:color="auto"/>
        <w:right w:val="none" w:sz="0" w:space="0" w:color="auto"/>
      </w:divBdr>
    </w:div>
    <w:div w:id="20682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england.nhs.uk/wp-content/uploads/2016/02/Mental-Health-Taskforce-FYFV-fin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tandards.assurance@nhs.ne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tandards.assurance@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ngland.nhs.uk/publication/mental-health-five-year-forward-view-dashboar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wp-content/uploads/2016/11/cquin-2017-19-guidance.pdf" TargetMode="External"/><Relationship Id="rId2" Type="http://schemas.openxmlformats.org/officeDocument/2006/relationships/hyperlink" Target="https://www.england.nhs.uk/wp-content/uploads/2016/02/Mental-Health-Taskforce-FYFV-final.pdf" TargetMode="External"/><Relationship Id="rId1" Type="http://schemas.openxmlformats.org/officeDocument/2006/relationships/hyperlink" Target="https://www.england.nhs.uk/wp-content/uploads/2016/11/cquin-2017-19-guidanc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d3363b9-f596-42df-a5cf-be226e0c484f">NHSD-2014-20249599-2928</_dlc_DocId>
    <_dlc_DocIdUrl xmlns="2d3363b9-f596-42df-a5cf-be226e0c484f">
      <Url>https://hscic365.sharepoint.com/sites/standards-assurance/burden/_layouts/15/DocIdRedir.aspx?ID=NHSD-2014-20249599-2928</Url>
      <Description>NHSD-2014-20249599-2928</Description>
    </_dlc_DocIdUrl>
    <Document_x0020_Type xmlns="b9196ca6-1d9e-4b46-8aad-a651a1abfd50">Document</Document_x0020_Type>
    <_dlc_DocIdPersistId xmlns="2d3363b9-f596-42df-a5cf-be226e0c48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9563A86148874EA9E5A5134C720E38" ma:contentTypeVersion="19" ma:contentTypeDescription="Create a new document." ma:contentTypeScope="" ma:versionID="2eaa1503e0ad8d743dffbff37f05d6f3">
  <xsd:schema xmlns:xsd="http://www.w3.org/2001/XMLSchema" xmlns:xs="http://www.w3.org/2001/XMLSchema" xmlns:p="http://schemas.microsoft.com/office/2006/metadata/properties" xmlns:ns2="b9196ca6-1d9e-4b46-8aad-a651a1abfd50" xmlns:ns3="2d3363b9-f596-42df-a5cf-be226e0c484f" targetNamespace="http://schemas.microsoft.com/office/2006/metadata/properties" ma:root="true" ma:fieldsID="fd69f7d1bc52156bb13c1f189522a313" ns2:_="" ns3:_="">
    <xsd:import namespace="b9196ca6-1d9e-4b46-8aad-a651a1abfd50"/>
    <xsd:import namespace="2d3363b9-f596-42df-a5cf-be226e0c484f"/>
    <xsd:element name="properties">
      <xsd:complexType>
        <xsd:sequence>
          <xsd:element name="documentManagement">
            <xsd:complexType>
              <xsd:all>
                <xsd:element ref="ns2:Document_x0020_Type"/>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96ca6-1d9e-4b46-8aad-a651a1abfd50" elementFormDefault="qualified">
    <xsd:import namespace="http://schemas.microsoft.com/office/2006/documentManagement/types"/>
    <xsd:import namespace="http://schemas.microsoft.com/office/infopath/2007/PartnerControls"/>
    <xsd:element name="Document_x0020_Type" ma:index="4" ma:displayName="Document Type" ma:internalName="Document_x0020_Type" ma:readOnly="false">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363b9-f596-42df-a5cf-be226e0c484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23F1-C989-4104-BEB6-0BBABC0CBF70}">
  <ds:schemaRefs>
    <ds:schemaRef ds:uri="http://schemas.microsoft.com/sharepoint/v3/contenttype/forms"/>
  </ds:schemaRefs>
</ds:datastoreItem>
</file>

<file path=customXml/itemProps2.xml><?xml version="1.0" encoding="utf-8"?>
<ds:datastoreItem xmlns:ds="http://schemas.openxmlformats.org/officeDocument/2006/customXml" ds:itemID="{5D477896-EC8B-4B79-A324-E0E6D8BD23D2}">
  <ds:schemaRefs>
    <ds:schemaRef ds:uri="http://schemas.microsoft.com/sharepoint/events"/>
  </ds:schemaRefs>
</ds:datastoreItem>
</file>

<file path=customXml/itemProps3.xml><?xml version="1.0" encoding="utf-8"?>
<ds:datastoreItem xmlns:ds="http://schemas.openxmlformats.org/officeDocument/2006/customXml" ds:itemID="{51F3A157-51D4-4A62-B885-0CB35A75A31F}">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2d3363b9-f596-42df-a5cf-be226e0c484f"/>
    <ds:schemaRef ds:uri="b9196ca6-1d9e-4b46-8aad-a651a1abfd50"/>
    <ds:schemaRef ds:uri="http://www.w3.org/XML/1998/namespace"/>
    <ds:schemaRef ds:uri="http://purl.org/dc/dcmitype/"/>
  </ds:schemaRefs>
</ds:datastoreItem>
</file>

<file path=customXml/itemProps4.xml><?xml version="1.0" encoding="utf-8"?>
<ds:datastoreItem xmlns:ds="http://schemas.openxmlformats.org/officeDocument/2006/customXml" ds:itemID="{B1F5AB9C-FD30-4F5E-8BEA-A4D3A3DC8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96ca6-1d9e-4b46-8aad-a651a1abfd50"/>
    <ds:schemaRef ds:uri="2d3363b9-f596-42df-a5cf-be226e0c4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36A7C5-25FD-40B0-9F90-03720A00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3204</Words>
  <Characters>18265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DCB3038 - Improving Physical Health - 13032018.docx</vt:lpstr>
    </vt:vector>
  </TitlesOfParts>
  <Company>Health &amp; Social Care Information Centre</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DCB3038 - Improving Physical Health - 13032018.docx</dc:title>
  <dc:creator>Thomas, Marc</dc:creator>
  <cp:lastModifiedBy>Leggett Claire - Derbyshire LMC</cp:lastModifiedBy>
  <cp:revision>2</cp:revision>
  <dcterms:created xsi:type="dcterms:W3CDTF">2018-09-26T12:15:00Z</dcterms:created>
  <dcterms:modified xsi:type="dcterms:W3CDTF">2018-09-26T12:15:00Z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0x010100679563A86148874EA9E5A5134C720E38</vt:lpwstr>
  </property>
  <property fmtid="{D5CDD505-2E9C-101B-9397-08002B2CF9AE}" pid="3" name="InformationType">
    <vt:lpwstr>2;#Guidance|c16cf4e1-29e8-4543-8133-12668b912ae4</vt:lpwstr>
  </property>
  <property fmtid="{D5CDD505-2E9C-101B-9397-08002B2CF9AE}" pid="4" name="_dlc_DocIdItemGuid">
    <vt:lpwstr>f4cf5ca7-b074-420b-9838-314512e37dcc</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ies>
</file>