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2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14360" cy="6334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60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rFonts w:ascii="Times New Roman"/>
          <w:spacing w:val="135"/>
          <w:sz w:val="20"/>
        </w:rPr>
        <w:pict>
          <v:group style="width:9.7pt;height:49.15pt;mso-position-horizontal-relative:char;mso-position-vertical-relative:line" coordorigin="0,0" coordsize="194,983">
            <v:shape style="position:absolute;left:0;top:0;width:194;height:983" coordorigin="0,0" coordsize="194,983" path="m99,0l25,26,0,98,0,884,6,926,25,957,55,976,99,982,142,977,172,958,189,928,194,884,194,98,189,55,172,24,142,6,99,0xe" filled="true" fillcolor="#48ad6f" stroked="false">
              <v:path arrowok="t"/>
              <v:fill type="solid"/>
            </v:shape>
          </v:group>
        </w:pict>
      </w:r>
      <w:r>
        <w:rPr>
          <w:rFonts w:ascii="Times New Roman"/>
          <w:spacing w:val="135"/>
          <w:sz w:val="20"/>
        </w:rPr>
      </w:r>
      <w:r>
        <w:rPr>
          <w:rFonts w:ascii="Times New Roman"/>
          <w:spacing w:val="72"/>
          <w:sz w:val="20"/>
        </w:rPr>
        <w:t> </w:t>
      </w:r>
      <w:r>
        <w:rPr>
          <w:rFonts w:ascii="Times New Roman"/>
          <w:spacing w:val="72"/>
          <w:sz w:val="20"/>
        </w:rPr>
        <w:pict>
          <v:group style="width:48.45pt;height:49.3pt;mso-position-horizontal-relative:char;mso-position-vertical-relative:line" coordorigin="0,0" coordsize="969,986">
            <v:shape style="position:absolute;left:0;top:0;width:969;height:986" coordorigin="0,0" coordsize="969,986" path="m883,0l480,1,398,8,322,25,253,52,190,90,133,139,85,196,48,261,21,332,5,410,0,495,5,580,21,658,48,729,85,793,133,851,190,900,254,937,324,964,401,981,485,986,904,983,931,979,950,967,962,946,965,916,966,790,485,790,447,788,412,782,377,771,343,756,278,712,231,654,203,581,194,495,199,434,214,378,239,328,275,283,318,247,367,220,422,204,483,198,838,197,885,194,921,189,946,171,961,140,967,97,961,54,946,24,919,6,883,0xm870,391l827,398,796,417,778,447,771,490,771,743,768,763,760,777,745,785,724,786,485,790,966,790,969,488,963,445,944,414,913,396,870,391xe" filled="true" fillcolor="#48ad6f" stroked="false">
              <v:path arrowok="t"/>
              <v:fill type="solid"/>
            </v:shape>
          </v:group>
        </w:pict>
      </w:r>
      <w:r>
        <w:rPr>
          <w:rFonts w:ascii="Times New Roman"/>
          <w:spacing w:val="72"/>
          <w:sz w:val="20"/>
        </w:rPr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pacing w:val="46"/>
          <w:sz w:val="20"/>
        </w:rPr>
        <w:pict>
          <v:group style="width:47.1pt;height:49.25pt;mso-position-horizontal-relative:char;mso-position-vertical-relative:line" coordorigin="0,0" coordsize="942,985">
            <v:shape style="position:absolute;left:0;top:0;width:942;height:985" coordorigin="0,0" coordsize="942,985" path="m469,0l425,3,389,13,361,31,341,56,5,915,0,944,4,965,17,979,38,985,138,985,157,980,173,971,186,957,196,939,436,303,452,264,469,251,668,251,592,61,573,35,547,16,512,4,469,0xm668,251l469,251,485,264,502,303,745,938,755,957,768,971,785,980,805,985,904,982,925,977,938,966,942,946,937,919,668,251xe" filled="true" fillcolor="#48ad6f" stroked="false">
              <v:path arrowok="t"/>
              <v:fill type="solid"/>
            </v:shape>
          </v:group>
        </w:pict>
      </w:r>
      <w:r>
        <w:rPr>
          <w:rFonts w:ascii="Times New Roman"/>
          <w:spacing w:val="4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4"/>
        <w:ind w:left="1247" w:right="0" w:firstLine="0"/>
        <w:jc w:val="left"/>
        <w:rPr>
          <w:rFonts w:ascii="Calibri"/>
          <w:b/>
          <w:sz w:val="36"/>
        </w:rPr>
      </w:pPr>
      <w:r>
        <w:rPr/>
        <w:pict>
          <v:group style="position:absolute;margin-left:0pt;margin-top:-277.305634pt;width:595.3pt;height:212.6pt;mso-position-horizontal-relative:page;mso-position-vertical-relative:paragraph;z-index:1120" coordorigin="0,-5546" coordsize="11906,4252">
            <v:rect style="position:absolute;left:0;top:-5547;width:11906;height:4252" filled="true" fillcolor="#48ad6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5547;width:11906;height:4252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Calibri"/>
                        <w:b/>
                        <w:sz w:val="86"/>
                      </w:rPr>
                    </w:pPr>
                  </w:p>
                  <w:p>
                    <w:pPr>
                      <w:spacing w:line="220" w:lineRule="auto" w:before="0"/>
                      <w:ind w:left="1247" w:right="1326" w:firstLine="0"/>
                      <w:jc w:val="left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B4D8BC"/>
                        <w:w w:val="130"/>
                        <w:sz w:val="64"/>
                      </w:rPr>
                      <w:t>THE EU GENERAL </w:t>
                    </w:r>
                    <w:r>
                      <w:rPr>
                        <w:rFonts w:ascii="Calibri"/>
                        <w:b/>
                        <w:color w:val="B4D8BC"/>
                        <w:spacing w:val="-16"/>
                        <w:w w:val="130"/>
                        <w:sz w:val="64"/>
                      </w:rPr>
                      <w:t>DATA </w:t>
                    </w:r>
                    <w:r>
                      <w:rPr>
                        <w:rFonts w:ascii="Calibri"/>
                        <w:b/>
                        <w:color w:val="B4D8BC"/>
                        <w:w w:val="130"/>
                        <w:sz w:val="64"/>
                      </w:rPr>
                      <w:t>PROTECTION</w:t>
                    </w:r>
                    <w:r>
                      <w:rPr>
                        <w:rFonts w:ascii="Calibri"/>
                        <w:b/>
                        <w:color w:val="B4D8BC"/>
                        <w:spacing w:val="-86"/>
                        <w:w w:val="130"/>
                        <w:sz w:val="64"/>
                      </w:rPr>
                      <w:t> </w:t>
                    </w:r>
                    <w:r>
                      <w:rPr>
                        <w:rFonts w:ascii="Calibri"/>
                        <w:b/>
                        <w:color w:val="B4D8BC"/>
                        <w:spacing w:val="-4"/>
                        <w:w w:val="130"/>
                        <w:sz w:val="64"/>
                      </w:rPr>
                      <w:t>REGULATION: </w:t>
                    </w:r>
                    <w:r>
                      <w:rPr>
                        <w:rFonts w:ascii="Calibri"/>
                        <w:b/>
                        <w:color w:val="FFFFFF"/>
                        <w:w w:val="130"/>
                        <w:sz w:val="64"/>
                      </w:rPr>
                      <w:t>THE KEY POINTS FOR GPS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48AD6F"/>
          <w:w w:val="125"/>
          <w:sz w:val="36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449" w:val="left" w:leader="none"/>
              <w:tab w:pos="5827" w:val="right" w:leader="none"/>
            </w:tabs>
            <w:spacing w:line="240" w:lineRule="auto" w:before="301" w:after="0"/>
            <w:ind w:left="1448" w:right="0" w:hanging="201"/>
            <w:jc w:val="left"/>
            <w:rPr>
              <w:b/>
            </w:rPr>
          </w:pPr>
          <w:hyperlink w:history="true" w:anchor="_bookmark0">
            <w:r>
              <w:rPr>
                <w:color w:val="231F20"/>
                <w:w w:val="105"/>
              </w:rPr>
              <w:t>Introduction</w:t>
            </w:r>
            <w:r>
              <w:rPr>
                <w:color w:val="6B498F"/>
                <w:w w:val="105"/>
              </w:rPr>
              <w:tab/>
            </w:r>
            <w:r>
              <w:rPr>
                <w:b/>
                <w:color w:val="6B498F"/>
                <w:w w:val="105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71" w:val="left" w:leader="none"/>
              <w:tab w:pos="5827" w:val="right" w:leader="none"/>
            </w:tabs>
            <w:spacing w:line="240" w:lineRule="auto" w:before="170" w:after="0"/>
            <w:ind w:left="1470" w:right="0" w:hanging="223"/>
            <w:jc w:val="left"/>
            <w:rPr>
              <w:b/>
            </w:rPr>
          </w:pPr>
          <w:hyperlink w:history="true" w:anchor="_bookmark0">
            <w:r>
              <w:rPr>
                <w:color w:val="231F20"/>
              </w:rPr>
              <w:t>General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advice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75" w:val="left" w:leader="none"/>
              <w:tab w:pos="5827" w:val="right" w:leader="none"/>
            </w:tabs>
            <w:spacing w:line="240" w:lineRule="auto" w:before="169" w:after="0"/>
            <w:ind w:left="1474" w:right="0" w:hanging="227"/>
            <w:jc w:val="left"/>
            <w:rPr>
              <w:b/>
            </w:rPr>
          </w:pPr>
          <w:hyperlink w:history="true" w:anchor="_bookmark0">
            <w:r>
              <w:rPr>
                <w:color w:val="231F20"/>
                <w:w w:val="105"/>
              </w:rPr>
              <w:t>Myths</w:t>
            </w:r>
            <w:r>
              <w:rPr>
                <w:color w:val="6B498F"/>
                <w:w w:val="105"/>
              </w:rPr>
              <w:tab/>
            </w:r>
            <w:r>
              <w:rPr>
                <w:b/>
                <w:color w:val="6B498F"/>
                <w:w w:val="105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9" w:val="left" w:leader="none"/>
              <w:tab w:pos="5827" w:val="right" w:leader="none"/>
            </w:tabs>
            <w:spacing w:line="240" w:lineRule="auto" w:before="169" w:after="0"/>
            <w:ind w:left="1468" w:right="0" w:hanging="221"/>
            <w:jc w:val="left"/>
            <w:rPr>
              <w:b/>
            </w:rPr>
          </w:pPr>
          <w:hyperlink w:history="true" w:anchor="_bookmark1">
            <w:r>
              <w:rPr>
                <w:color w:val="231F20"/>
                <w:spacing w:val="-7"/>
              </w:rPr>
              <w:t>Key</w:t>
            </w:r>
            <w:r>
              <w:rPr>
                <w:color w:val="231F20"/>
                <w:spacing w:val="-5"/>
              </w:rPr>
              <w:t> issues</w:t>
            </w:r>
            <w:r>
              <w:rPr>
                <w:color w:val="6B498F"/>
                <w:spacing w:val="-5"/>
              </w:rPr>
              <w:tab/>
            </w:r>
            <w:r>
              <w:rPr>
                <w:b/>
                <w:color w:val="6B498F"/>
              </w:rPr>
              <w:t>3</w:t>
            </w:r>
          </w:hyperlink>
        </w:p>
        <w:p>
          <w:pPr>
            <w:pStyle w:val="TOC2"/>
            <w:tabs>
              <w:tab w:pos="5827" w:val="right" w:leader="none"/>
            </w:tabs>
            <w:rPr>
              <w:b/>
            </w:rPr>
          </w:pPr>
          <w:hyperlink w:history="true" w:anchor="_bookmark1">
            <w:r>
              <w:rPr>
                <w:rFonts w:ascii="Arial"/>
                <w:color w:val="231F20"/>
              </w:rPr>
              <w:t>Data Protection</w:t>
            </w:r>
            <w:r>
              <w:rPr>
                <w:rFonts w:ascii="Arial"/>
                <w:color w:val="231F20"/>
                <w:spacing w:val="-30"/>
              </w:rPr>
              <w:t> </w:t>
            </w:r>
            <w:r>
              <w:rPr>
                <w:rFonts w:ascii="Arial"/>
                <w:color w:val="231F20"/>
              </w:rPr>
              <w:t>Officer</w:t>
            </w:r>
            <w:r>
              <w:rPr>
                <w:rFonts w:ascii="Arial"/>
                <w:color w:val="231F20"/>
                <w:spacing w:val="-15"/>
              </w:rPr>
              <w:t> </w:t>
            </w:r>
            <w:r>
              <w:rPr>
                <w:rFonts w:ascii="Arial"/>
                <w:color w:val="231F20"/>
              </w:rPr>
              <w:t>(DPO)</w:t>
            </w:r>
            <w:r>
              <w:rPr>
                <w:rFonts w:ascii="Arial"/>
                <w:color w:val="6B498F"/>
              </w:rPr>
              <w:tab/>
            </w:r>
            <w:r>
              <w:rPr>
                <w:b/>
                <w:color w:val="6B498F"/>
              </w:rPr>
              <w:t>3</w:t>
            </w:r>
          </w:hyperlink>
        </w:p>
        <w:p>
          <w:pPr>
            <w:pStyle w:val="TOC2"/>
            <w:tabs>
              <w:tab w:pos="5827" w:val="right" w:leader="none"/>
            </w:tabs>
            <w:spacing w:before="85"/>
            <w:rPr>
              <w:b/>
            </w:rPr>
          </w:pPr>
          <w:hyperlink w:history="true" w:anchor="_bookmark2">
            <w:r>
              <w:rPr>
                <w:color w:val="231F20"/>
              </w:rPr>
              <w:t>Subject</w:t>
            </w:r>
            <w:r>
              <w:rPr>
                <w:color w:val="231F20"/>
                <w:spacing w:val="-12"/>
              </w:rPr>
              <w:t> </w:t>
            </w:r>
            <w:r>
              <w:rPr>
                <w:color w:val="231F20"/>
              </w:rPr>
              <w:t>Access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Requests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4</w:t>
            </w:r>
          </w:hyperlink>
        </w:p>
        <w:p>
          <w:pPr>
            <w:pStyle w:val="TOC2"/>
            <w:tabs>
              <w:tab w:pos="5827" w:val="right" w:leader="none"/>
            </w:tabs>
            <w:rPr>
              <w:b/>
            </w:rPr>
          </w:pPr>
          <w:hyperlink w:history="true" w:anchor="_bookmark2">
            <w:r>
              <w:rPr>
                <w:color w:val="231F20"/>
              </w:rPr>
              <w:t>Data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Protection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-3"/>
              </w:rPr>
              <w:t>Fee</w:t>
            </w:r>
            <w:r>
              <w:rPr>
                <w:color w:val="6B498F"/>
                <w:spacing w:val="-3"/>
              </w:rPr>
              <w:tab/>
            </w:r>
            <w:r>
              <w:rPr>
                <w:b/>
                <w:color w:val="6B498F"/>
              </w:rPr>
              <w:t>4</w:t>
            </w:r>
          </w:hyperlink>
        </w:p>
        <w:p>
          <w:pPr>
            <w:pStyle w:val="TOC2"/>
            <w:tabs>
              <w:tab w:pos="5827" w:val="right" w:leader="none"/>
            </w:tabs>
            <w:rPr>
              <w:b/>
            </w:rPr>
          </w:pPr>
          <w:hyperlink w:history="true" w:anchor="_bookmark2">
            <w:r>
              <w:rPr>
                <w:color w:val="231F20"/>
              </w:rPr>
              <w:t>Other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issues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4</w:t>
            </w:r>
          </w:hyperlink>
        </w:p>
        <w:p>
          <w:pPr>
            <w:pStyle w:val="TOC2"/>
            <w:tabs>
              <w:tab w:pos="5827" w:val="right" w:leader="none"/>
            </w:tabs>
            <w:spacing w:before="85"/>
            <w:rPr>
              <w:b/>
            </w:rPr>
          </w:pPr>
          <w:hyperlink w:history="true" w:anchor="_bookmark3">
            <w:r>
              <w:rPr>
                <w:color w:val="231F20"/>
              </w:rPr>
              <w:t>Support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69" w:val="left" w:leader="none"/>
              <w:tab w:pos="5827" w:val="right" w:leader="none"/>
            </w:tabs>
            <w:spacing w:line="240" w:lineRule="auto" w:before="169" w:after="0"/>
            <w:ind w:left="1468" w:right="0" w:hanging="221"/>
            <w:jc w:val="left"/>
            <w:rPr>
              <w:b/>
            </w:rPr>
          </w:pPr>
          <w:hyperlink w:history="true" w:anchor="_bookmark3">
            <w:r>
              <w:rPr>
                <w:color w:val="231F20"/>
              </w:rPr>
              <w:t>GDPR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GP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Checklist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5</w:t>
            </w:r>
          </w:hyperlink>
        </w:p>
        <w:p>
          <w:pPr>
            <w:pStyle w:val="TOC2"/>
            <w:tabs>
              <w:tab w:pos="5827" w:val="right" w:leader="none"/>
            </w:tabs>
            <w:spacing w:before="169"/>
            <w:rPr>
              <w:b/>
            </w:rPr>
          </w:pPr>
          <w:hyperlink w:history="true" w:anchor="_bookmark3">
            <w:r>
              <w:rPr>
                <w:color w:val="231F20"/>
              </w:rPr>
              <w:t>Part 1:</w:t>
            </w:r>
            <w:r>
              <w:rPr>
                <w:color w:val="231F20"/>
                <w:spacing w:val="-18"/>
              </w:rPr>
              <w:t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Basics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5</w:t>
            </w:r>
          </w:hyperlink>
        </w:p>
        <w:p>
          <w:pPr>
            <w:pStyle w:val="TOC2"/>
            <w:tabs>
              <w:tab w:pos="5827" w:val="right" w:leader="none"/>
            </w:tabs>
            <w:rPr>
              <w:b/>
            </w:rPr>
          </w:pPr>
          <w:hyperlink w:history="true" w:anchor="_bookmark3">
            <w:r>
              <w:rPr>
                <w:color w:val="231F20"/>
              </w:rPr>
              <w:t>Part 2: What to</w:t>
            </w:r>
            <w:r>
              <w:rPr>
                <w:color w:val="231F20"/>
                <w:spacing w:val="-13"/>
              </w:rPr>
              <w:t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</w:rPr>
              <w:t>next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5</w:t>
            </w:r>
          </w:hyperlink>
        </w:p>
        <w:p>
          <w:pPr>
            <w:pStyle w:val="TOC2"/>
            <w:tabs>
              <w:tab w:pos="5827" w:val="right" w:leader="none"/>
            </w:tabs>
            <w:spacing w:before="85"/>
            <w:ind w:left="1458"/>
            <w:rPr>
              <w:b/>
            </w:rPr>
          </w:pPr>
          <w:hyperlink w:history="true" w:anchor="_bookmark4">
            <w:r>
              <w:rPr>
                <w:color w:val="231F20"/>
              </w:rPr>
              <w:t>The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checklist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</w:rPr>
              <w:t>links</w:t>
            </w:r>
            <w:r>
              <w:rPr>
                <w:color w:val="6B498F"/>
              </w:rPr>
              <w:tab/>
            </w:r>
            <w:r>
              <w:rPr>
                <w:b/>
                <w:color w:val="6B498F"/>
              </w:rPr>
              <w:t>6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00" w:bottom="280" w:left="0" w:right="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6"/>
        </w:rPr>
      </w:pPr>
    </w:p>
    <w:p>
      <w:pPr>
        <w:pStyle w:val="Heading1"/>
        <w:numPr>
          <w:ilvl w:val="0"/>
          <w:numId w:val="2"/>
        </w:numPr>
        <w:tabs>
          <w:tab w:pos="1535" w:val="left" w:leader="none"/>
        </w:tabs>
        <w:spacing w:line="240" w:lineRule="auto" w:before="103" w:after="0"/>
        <w:ind w:left="1534" w:right="0" w:hanging="287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48AD6F"/>
          <w:w w:val="130"/>
        </w:rPr>
        <w:t>Introduction</w:t>
      </w:r>
    </w:p>
    <w:p>
      <w:pPr>
        <w:pStyle w:val="BodyText"/>
        <w:spacing w:line="247" w:lineRule="auto" w:before="135"/>
        <w:ind w:left="1247" w:right="1305"/>
      </w:pPr>
      <w:r>
        <w:rPr>
          <w:rFonts w:ascii="Calibri"/>
          <w:color w:val="231F20"/>
        </w:rPr>
        <w:t>This advice note has been written for GPs. It provides an overview of the General Data Protection </w:t>
      </w:r>
      <w:r>
        <w:rPr>
          <w:color w:val="231F20"/>
          <w:w w:val="95"/>
        </w:rPr>
        <w:t>Regulation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(GDPR),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highlights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key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points,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includes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checklist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preparation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GDPR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provides</w:t>
      </w:r>
      <w:r>
        <w:rPr>
          <w:color w:val="231F20"/>
          <w:spacing w:val="-19"/>
        </w:rPr>
        <w:t> </w:t>
      </w:r>
      <w:r>
        <w:rPr>
          <w:color w:val="231F20"/>
        </w:rPr>
        <w:t>links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further</w:t>
      </w:r>
      <w:r>
        <w:rPr>
          <w:color w:val="231F20"/>
          <w:spacing w:val="-19"/>
        </w:rPr>
        <w:t> </w:t>
      </w:r>
      <w:r>
        <w:rPr>
          <w:color w:val="231F20"/>
        </w:rPr>
        <w:t>more</w:t>
      </w:r>
      <w:r>
        <w:rPr>
          <w:color w:val="231F20"/>
          <w:spacing w:val="-19"/>
        </w:rPr>
        <w:t> </w:t>
      </w:r>
      <w:r>
        <w:rPr>
          <w:color w:val="231F20"/>
        </w:rPr>
        <w:t>detailed</w:t>
      </w:r>
      <w:r>
        <w:rPr>
          <w:color w:val="231F20"/>
          <w:spacing w:val="-19"/>
        </w:rPr>
        <w:t> </w:t>
      </w:r>
      <w:r>
        <w:rPr>
          <w:color w:val="231F20"/>
        </w:rPr>
        <w:t>but</w:t>
      </w:r>
      <w:r>
        <w:rPr>
          <w:color w:val="231F20"/>
          <w:spacing w:val="-19"/>
        </w:rPr>
        <w:t> </w:t>
      </w:r>
      <w:r>
        <w:rPr>
          <w:color w:val="231F20"/>
        </w:rPr>
        <w:t>relevant</w:t>
      </w:r>
      <w:r>
        <w:rPr>
          <w:color w:val="231F20"/>
          <w:spacing w:val="-19"/>
        </w:rPr>
        <w:t> </w:t>
      </w:r>
      <w:r>
        <w:rPr>
          <w:color w:val="231F20"/>
        </w:rPr>
        <w:t>guidance.</w:t>
      </w:r>
    </w:p>
    <w:p>
      <w:pPr>
        <w:pStyle w:val="BodyText"/>
        <w:spacing w:line="254" w:lineRule="auto" w:before="122"/>
        <w:ind w:left="1247" w:right="1615"/>
      </w:pPr>
      <w:r>
        <w:rPr>
          <w:color w:val="231F20"/>
        </w:rPr>
        <w:t>The</w:t>
      </w:r>
      <w:r>
        <w:rPr>
          <w:color w:val="231F20"/>
          <w:spacing w:val="-42"/>
        </w:rPr>
        <w:t> </w:t>
      </w:r>
      <w:r>
        <w:rPr>
          <w:color w:val="231F20"/>
        </w:rPr>
        <w:t>GDPR</w:t>
      </w:r>
      <w:r>
        <w:rPr>
          <w:color w:val="231F20"/>
          <w:spacing w:val="-42"/>
        </w:rPr>
        <w:t> </w:t>
      </w:r>
      <w:r>
        <w:rPr>
          <w:color w:val="231F20"/>
        </w:rPr>
        <w:t>comes</w:t>
      </w:r>
      <w:r>
        <w:rPr>
          <w:color w:val="231F20"/>
          <w:spacing w:val="-42"/>
        </w:rPr>
        <w:t> </w:t>
      </w:r>
      <w:r>
        <w:rPr>
          <w:color w:val="231F20"/>
        </w:rPr>
        <w:t>into</w:t>
      </w:r>
      <w:r>
        <w:rPr>
          <w:color w:val="231F20"/>
          <w:spacing w:val="-42"/>
        </w:rPr>
        <w:t> </w:t>
      </w:r>
      <w:r>
        <w:rPr>
          <w:color w:val="231F20"/>
        </w:rPr>
        <w:t>full</w:t>
      </w:r>
      <w:r>
        <w:rPr>
          <w:color w:val="231F20"/>
          <w:spacing w:val="-42"/>
        </w:rPr>
        <w:t> </w:t>
      </w:r>
      <w:r>
        <w:rPr>
          <w:color w:val="231F20"/>
        </w:rPr>
        <w:t>effect</w:t>
      </w:r>
      <w:r>
        <w:rPr>
          <w:color w:val="231F20"/>
          <w:spacing w:val="-42"/>
        </w:rPr>
        <w:t> </w:t>
      </w:r>
      <w:r>
        <w:rPr>
          <w:color w:val="231F20"/>
        </w:rPr>
        <w:t>on</w:t>
      </w:r>
      <w:r>
        <w:rPr>
          <w:color w:val="231F20"/>
          <w:spacing w:val="-42"/>
        </w:rPr>
        <w:t> </w:t>
      </w:r>
      <w:r>
        <w:rPr>
          <w:color w:val="231F20"/>
        </w:rPr>
        <w:t>25</w:t>
      </w:r>
      <w:r>
        <w:rPr>
          <w:color w:val="231F20"/>
          <w:spacing w:val="-42"/>
        </w:rPr>
        <w:t> </w:t>
      </w:r>
      <w:r>
        <w:rPr>
          <w:color w:val="231F20"/>
        </w:rPr>
        <w:t>May</w:t>
      </w:r>
      <w:r>
        <w:rPr>
          <w:color w:val="231F20"/>
          <w:spacing w:val="-42"/>
        </w:rPr>
        <w:t> </w:t>
      </w:r>
      <w:r>
        <w:rPr>
          <w:color w:val="231F20"/>
        </w:rPr>
        <w:t>2018.</w:t>
      </w:r>
      <w:r>
        <w:rPr>
          <w:color w:val="231F20"/>
          <w:spacing w:val="-46"/>
        </w:rPr>
        <w:t> </w:t>
      </w:r>
      <w:r>
        <w:rPr>
          <w:color w:val="231F20"/>
        </w:rPr>
        <w:t>It,</w:t>
      </w:r>
      <w:r>
        <w:rPr>
          <w:color w:val="231F20"/>
          <w:spacing w:val="-46"/>
        </w:rPr>
        <w:t> </w:t>
      </w:r>
      <w:r>
        <w:rPr>
          <w:color w:val="231F20"/>
        </w:rPr>
        <w:t>coupled</w:t>
      </w:r>
      <w:r>
        <w:rPr>
          <w:color w:val="231F20"/>
          <w:spacing w:val="-42"/>
        </w:rPr>
        <w:t> </w:t>
      </w:r>
      <w:r>
        <w:rPr>
          <w:color w:val="231F20"/>
        </w:rPr>
        <w:t>with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2"/>
        </w:rPr>
        <w:t> </w:t>
      </w:r>
      <w:r>
        <w:rPr>
          <w:color w:val="231F20"/>
        </w:rPr>
        <w:t>new</w:t>
      </w:r>
      <w:r>
        <w:rPr>
          <w:color w:val="231F20"/>
          <w:spacing w:val="-42"/>
        </w:rPr>
        <w:t> </w:t>
      </w:r>
      <w:r>
        <w:rPr>
          <w:color w:val="231F20"/>
        </w:rPr>
        <w:t>UK</w:t>
      </w:r>
      <w:r>
        <w:rPr>
          <w:color w:val="231F20"/>
          <w:spacing w:val="-42"/>
        </w:rPr>
        <w:t> </w:t>
      </w:r>
      <w:r>
        <w:rPr>
          <w:color w:val="231F20"/>
        </w:rPr>
        <w:t>Data</w:t>
      </w:r>
      <w:r>
        <w:rPr>
          <w:color w:val="231F20"/>
          <w:spacing w:val="-42"/>
        </w:rPr>
        <w:t> </w:t>
      </w:r>
      <w:r>
        <w:rPr>
          <w:color w:val="231F20"/>
        </w:rPr>
        <w:t>Protection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Act </w:t>
      </w:r>
      <w:r>
        <w:rPr>
          <w:color w:val="231F20"/>
          <w:spacing w:val="-3"/>
          <w:w w:val="95"/>
        </w:rPr>
        <w:t>(DPA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2018),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replace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existing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protection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law.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apply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Brexit.</w:t>
      </w:r>
    </w:p>
    <w:p>
      <w:pPr>
        <w:pStyle w:val="BodyText"/>
        <w:spacing w:line="254" w:lineRule="auto" w:before="113"/>
        <w:ind w:left="1247" w:right="1305"/>
      </w:pP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DPA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2018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still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undergoing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Parliamentary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scrutiny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advice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note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refers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mainly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spacing w:val="-4"/>
          <w:w w:val="95"/>
        </w:rPr>
        <w:t>GDPR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because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its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provisions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are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set.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document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will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updated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once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7"/>
          <w:w w:val="95"/>
        </w:rPr>
        <w:t>DPA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2018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comes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into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effect.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599" w:val="left" w:leader="none"/>
        </w:tabs>
        <w:spacing w:line="240" w:lineRule="auto" w:before="0" w:after="0"/>
        <w:ind w:left="1598" w:right="0" w:hanging="351"/>
        <w:jc w:val="left"/>
      </w:pPr>
      <w:r>
        <w:rPr>
          <w:color w:val="48AD6F"/>
          <w:w w:val="130"/>
        </w:rPr>
        <w:t>General</w:t>
      </w:r>
      <w:r>
        <w:rPr>
          <w:color w:val="48AD6F"/>
          <w:spacing w:val="-35"/>
          <w:w w:val="130"/>
        </w:rPr>
        <w:t> </w:t>
      </w:r>
      <w:r>
        <w:rPr>
          <w:color w:val="48AD6F"/>
          <w:w w:val="130"/>
        </w:rPr>
        <w:t>advice</w:t>
      </w:r>
    </w:p>
    <w:p>
      <w:pPr>
        <w:pStyle w:val="BodyText"/>
        <w:spacing w:line="247" w:lineRule="auto" w:before="134"/>
        <w:ind w:left="1247" w:right="1305"/>
      </w:pPr>
      <w:r>
        <w:rPr>
          <w:rFonts w:ascii="Calibri"/>
          <w:color w:val="231F20"/>
        </w:rPr>
        <w:t>In essence the new law takes the existing approach to data protection and strengthens it. </w:t>
      </w:r>
      <w:r>
        <w:rPr>
          <w:rFonts w:ascii="Calibri"/>
          <w:color w:val="231F20"/>
          <w:spacing w:val="-4"/>
        </w:rPr>
        <w:t>For </w:t>
      </w:r>
      <w:r>
        <w:rPr>
          <w:color w:val="231F20"/>
          <w:w w:val="95"/>
        </w:rPr>
        <w:t>example,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good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practice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DPA,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Privacy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Impact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Assessments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becomes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mandatory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 certain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circumstances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GDPR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(in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Protection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Impact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Assessments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(DPIAs)).</w:t>
      </w:r>
    </w:p>
    <w:p>
      <w:pPr>
        <w:pStyle w:val="BodyText"/>
        <w:spacing w:line="252" w:lineRule="auto" w:before="123"/>
        <w:ind w:left="1247" w:right="1305"/>
        <w:rPr>
          <w:rFonts w:ascii="Calibri"/>
        </w:rPr>
      </w:pPr>
      <w:r>
        <w:rPr>
          <w:color w:val="231F20"/>
        </w:rPr>
        <w:t>If</w:t>
      </w:r>
      <w:r>
        <w:rPr>
          <w:color w:val="231F20"/>
          <w:spacing w:val="-37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already</w:t>
      </w:r>
      <w:r>
        <w:rPr>
          <w:color w:val="231F20"/>
          <w:spacing w:val="-37"/>
        </w:rPr>
        <w:t> </w:t>
      </w:r>
      <w:r>
        <w:rPr>
          <w:color w:val="231F20"/>
        </w:rPr>
        <w:t>meet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requirements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current</w:t>
      </w:r>
      <w:r>
        <w:rPr>
          <w:color w:val="231F20"/>
          <w:spacing w:val="-37"/>
        </w:rPr>
        <w:t> </w:t>
      </w:r>
      <w:r>
        <w:rPr>
          <w:color w:val="231F20"/>
        </w:rPr>
        <w:t>law</w:t>
      </w:r>
      <w:r>
        <w:rPr>
          <w:color w:val="231F20"/>
          <w:spacing w:val="-37"/>
        </w:rPr>
        <w:t> </w:t>
      </w:r>
      <w:r>
        <w:rPr>
          <w:color w:val="231F20"/>
        </w:rPr>
        <w:t>then</w:t>
      </w:r>
      <w:r>
        <w:rPr>
          <w:color w:val="231F20"/>
          <w:spacing w:val="-37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</w:rPr>
        <w:t>are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good</w:t>
      </w:r>
      <w:r>
        <w:rPr>
          <w:color w:val="231F20"/>
          <w:spacing w:val="-37"/>
        </w:rPr>
        <w:t> </w:t>
      </w:r>
      <w:r>
        <w:rPr>
          <w:color w:val="231F20"/>
        </w:rPr>
        <w:t>place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meet</w:t>
      </w:r>
      <w:r>
        <w:rPr>
          <w:color w:val="231F20"/>
          <w:spacing w:val="-37"/>
        </w:rPr>
        <w:t> </w:t>
      </w:r>
      <w:r>
        <w:rPr>
          <w:color w:val="231F20"/>
        </w:rPr>
        <w:t>the new</w:t>
      </w:r>
      <w:r>
        <w:rPr>
          <w:color w:val="231F20"/>
          <w:spacing w:val="-35"/>
        </w:rPr>
        <w:t> </w:t>
      </w:r>
      <w:r>
        <w:rPr>
          <w:color w:val="231F20"/>
        </w:rPr>
        <w:t>GDPR</w:t>
      </w:r>
      <w:r>
        <w:rPr>
          <w:color w:val="231F20"/>
          <w:spacing w:val="-35"/>
        </w:rPr>
        <w:t> </w:t>
      </w:r>
      <w:r>
        <w:rPr>
          <w:color w:val="231F20"/>
        </w:rPr>
        <w:t>standards.</w:t>
      </w:r>
      <w:r>
        <w:rPr>
          <w:color w:val="231F20"/>
          <w:spacing w:val="-40"/>
        </w:rPr>
        <w:t> </w:t>
      </w:r>
      <w:r>
        <w:rPr>
          <w:color w:val="231F20"/>
        </w:rPr>
        <w:t>Even</w:t>
      </w:r>
      <w:r>
        <w:rPr>
          <w:color w:val="231F20"/>
          <w:spacing w:val="-35"/>
        </w:rPr>
        <w:t> </w:t>
      </w:r>
      <w:r>
        <w:rPr>
          <w:color w:val="231F20"/>
        </w:rPr>
        <w:t>if</w:t>
      </w:r>
      <w:r>
        <w:rPr>
          <w:color w:val="231F20"/>
          <w:spacing w:val="-35"/>
        </w:rPr>
        <w:t> </w:t>
      </w:r>
      <w:r>
        <w:rPr>
          <w:color w:val="231F20"/>
        </w:rPr>
        <w:t>you</w:t>
      </w:r>
      <w:r>
        <w:rPr>
          <w:color w:val="231F20"/>
          <w:spacing w:val="-35"/>
        </w:rPr>
        <w:t> </w:t>
      </w:r>
      <w:r>
        <w:rPr>
          <w:color w:val="231F20"/>
        </w:rPr>
        <w:t>are</w:t>
      </w:r>
      <w:r>
        <w:rPr>
          <w:color w:val="231F20"/>
          <w:spacing w:val="-35"/>
        </w:rPr>
        <w:t> </w:t>
      </w:r>
      <w:r>
        <w:rPr>
          <w:color w:val="231F20"/>
        </w:rPr>
        <w:t>not</w:t>
      </w:r>
      <w:r>
        <w:rPr>
          <w:color w:val="231F20"/>
          <w:spacing w:val="-35"/>
        </w:rPr>
        <w:t> </w:t>
      </w:r>
      <w:r>
        <w:rPr>
          <w:color w:val="231F20"/>
        </w:rPr>
        <w:t>in</w:t>
      </w:r>
      <w:r>
        <w:rPr>
          <w:color w:val="231F20"/>
          <w:spacing w:val="-35"/>
        </w:rPr>
        <w:t> </w:t>
      </w:r>
      <w:r>
        <w:rPr>
          <w:color w:val="231F20"/>
        </w:rPr>
        <w:t>this</w:t>
      </w:r>
      <w:r>
        <w:rPr>
          <w:color w:val="231F20"/>
          <w:spacing w:val="-35"/>
        </w:rPr>
        <w:t> </w:t>
      </w:r>
      <w:r>
        <w:rPr>
          <w:color w:val="231F20"/>
        </w:rPr>
        <w:t>position</w:t>
      </w:r>
      <w:r>
        <w:rPr>
          <w:color w:val="231F20"/>
          <w:spacing w:val="-35"/>
        </w:rPr>
        <w:t> </w:t>
      </w:r>
      <w:r>
        <w:rPr>
          <w:color w:val="231F20"/>
        </w:rPr>
        <w:t>there</w:t>
      </w:r>
      <w:r>
        <w:rPr>
          <w:color w:val="231F20"/>
          <w:spacing w:val="-35"/>
        </w:rPr>
        <w:t> </w:t>
      </w:r>
      <w:r>
        <w:rPr>
          <w:color w:val="231F20"/>
        </w:rPr>
        <w:t>is</w:t>
      </w:r>
      <w:r>
        <w:rPr>
          <w:color w:val="231F20"/>
          <w:spacing w:val="-35"/>
        </w:rPr>
        <w:t> </w:t>
      </w:r>
      <w:r>
        <w:rPr>
          <w:color w:val="231F20"/>
        </w:rPr>
        <w:t>a</w:t>
      </w:r>
      <w:r>
        <w:rPr>
          <w:color w:val="231F20"/>
          <w:spacing w:val="-35"/>
        </w:rPr>
        <w:t> </w:t>
      </w:r>
      <w:r>
        <w:rPr>
          <w:color w:val="231F20"/>
        </w:rPr>
        <w:t>lot</w:t>
      </w:r>
      <w:r>
        <w:rPr>
          <w:color w:val="231F20"/>
          <w:spacing w:val="-35"/>
        </w:rPr>
        <w:t> </w:t>
      </w:r>
      <w:r>
        <w:rPr>
          <w:color w:val="231F20"/>
        </w:rPr>
        <w:t>of</w:t>
      </w:r>
      <w:r>
        <w:rPr>
          <w:color w:val="231F20"/>
          <w:spacing w:val="-35"/>
        </w:rPr>
        <w:t> </w:t>
      </w:r>
      <w:r>
        <w:rPr>
          <w:color w:val="231F20"/>
        </w:rPr>
        <w:t>material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support </w:t>
      </w:r>
      <w:r>
        <w:rPr>
          <w:rFonts w:ascii="Calibri"/>
          <w:color w:val="231F20"/>
        </w:rPr>
        <w:t>available to help you prepare for the</w:t>
      </w:r>
      <w:r>
        <w:rPr>
          <w:rFonts w:ascii="Calibri"/>
          <w:color w:val="231F20"/>
          <w:spacing w:val="22"/>
        </w:rPr>
        <w:t> </w:t>
      </w:r>
      <w:r>
        <w:rPr>
          <w:rFonts w:ascii="Calibri"/>
          <w:color w:val="231F20"/>
        </w:rPr>
        <w:t>GDPR.</w:t>
      </w:r>
    </w:p>
    <w:p>
      <w:pPr>
        <w:pStyle w:val="BodyText"/>
        <w:spacing w:line="252" w:lineRule="auto" w:before="103"/>
        <w:ind w:left="1247" w:right="1305"/>
        <w:rPr>
          <w:rFonts w:ascii="Calibri" w:hAnsi="Calibri"/>
        </w:rPr>
      </w:pPr>
      <w:r>
        <w:rPr>
          <w:color w:val="231F20"/>
          <w:w w:val="95"/>
        </w:rPr>
        <w:t>There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locally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commissioned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Governance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(IG)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‘core 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mandated’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GP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Operating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Model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arrangements.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9"/>
          <w:w w:val="95"/>
        </w:rPr>
        <w:t>You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your </w:t>
      </w:r>
      <w:r>
        <w:rPr>
          <w:color w:val="231F20"/>
          <w:spacing w:val="-4"/>
          <w:w w:val="95"/>
        </w:rPr>
        <w:t>GDPR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compliance.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details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can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found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within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42"/>
          <w:w w:val="95"/>
        </w:rPr>
        <w:t> </w:t>
      </w:r>
      <w:hyperlink r:id="rId8">
        <w:r>
          <w:rPr>
            <w:color w:val="231F20"/>
            <w:spacing w:val="-5"/>
            <w:w w:val="95"/>
            <w:u w:val="single" w:color="231F20"/>
          </w:rPr>
          <w:t>Addendum</w:t>
        </w:r>
        <w:r>
          <w:rPr>
            <w:color w:val="231F20"/>
            <w:spacing w:val="-32"/>
            <w:w w:val="95"/>
            <w:u w:val="single" w:color="231F20"/>
          </w:rPr>
          <w:t> </w:t>
        </w:r>
        <w:r>
          <w:rPr>
            <w:color w:val="231F20"/>
            <w:spacing w:val="-3"/>
            <w:w w:val="95"/>
            <w:u w:val="single" w:color="231F20"/>
          </w:rPr>
          <w:t>to</w:t>
        </w:r>
        <w:r>
          <w:rPr>
            <w:color w:val="231F20"/>
            <w:spacing w:val="-32"/>
            <w:w w:val="95"/>
            <w:u w:val="single" w:color="231F20"/>
          </w:rPr>
          <w:t> </w:t>
        </w:r>
        <w:r>
          <w:rPr>
            <w:color w:val="231F20"/>
            <w:spacing w:val="-4"/>
            <w:w w:val="95"/>
            <w:u w:val="single" w:color="231F20"/>
          </w:rPr>
          <w:t>the</w:t>
        </w:r>
        <w:r>
          <w:rPr>
            <w:color w:val="231F20"/>
            <w:spacing w:val="-32"/>
            <w:w w:val="95"/>
            <w:u w:val="single" w:color="231F20"/>
          </w:rPr>
          <w:t> </w:t>
        </w:r>
        <w:r>
          <w:rPr>
            <w:color w:val="231F20"/>
            <w:spacing w:val="-5"/>
            <w:w w:val="95"/>
            <w:u w:val="single" w:color="231F20"/>
          </w:rPr>
          <w:t>2016-18</w:t>
        </w:r>
        <w:r>
          <w:rPr>
            <w:color w:val="231F20"/>
            <w:spacing w:val="-32"/>
            <w:w w:val="95"/>
            <w:u w:val="single" w:color="231F20"/>
          </w:rPr>
          <w:t> </w:t>
        </w:r>
        <w:r>
          <w:rPr>
            <w:color w:val="231F20"/>
            <w:spacing w:val="-3"/>
            <w:w w:val="95"/>
            <w:u w:val="single" w:color="231F20"/>
          </w:rPr>
          <w:t>GP</w:t>
        </w:r>
        <w:r>
          <w:rPr>
            <w:color w:val="231F20"/>
            <w:spacing w:val="-32"/>
            <w:w w:val="95"/>
            <w:u w:val="single" w:color="231F20"/>
          </w:rPr>
          <w:t> </w:t>
        </w:r>
        <w:r>
          <w:rPr>
            <w:color w:val="231F20"/>
            <w:spacing w:val="-3"/>
            <w:w w:val="95"/>
            <w:u w:val="single" w:color="231F20"/>
          </w:rPr>
          <w:t>IT</w:t>
        </w:r>
        <w:r>
          <w:rPr>
            <w:color w:val="231F20"/>
            <w:spacing w:val="-32"/>
            <w:w w:val="95"/>
            <w:u w:val="single" w:color="231F20"/>
          </w:rPr>
          <w:t> </w:t>
        </w:r>
        <w:r>
          <w:rPr>
            <w:color w:val="231F20"/>
            <w:spacing w:val="-5"/>
            <w:w w:val="95"/>
            <w:u w:val="single" w:color="231F20"/>
          </w:rPr>
          <w:t>Operating</w:t>
        </w:r>
        <w:r>
          <w:rPr>
            <w:color w:val="231F20"/>
            <w:spacing w:val="-32"/>
            <w:w w:val="95"/>
            <w:u w:val="single" w:color="231F20"/>
          </w:rPr>
          <w:t> </w:t>
        </w:r>
        <w:r>
          <w:rPr>
            <w:color w:val="231F20"/>
            <w:spacing w:val="-5"/>
            <w:w w:val="95"/>
            <w:u w:val="single" w:color="231F20"/>
          </w:rPr>
          <w:t>Model</w:t>
        </w:r>
        <w:r>
          <w:rPr>
            <w:rFonts w:ascii="Calibri" w:hAnsi="Calibri"/>
            <w:color w:val="231F20"/>
            <w:spacing w:val="-5"/>
            <w:w w:val="95"/>
          </w:rPr>
          <w:t>.</w:t>
        </w:r>
      </w:hyperlink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24"/>
        </w:rPr>
      </w:pPr>
    </w:p>
    <w:p>
      <w:pPr>
        <w:pStyle w:val="Heading1"/>
        <w:numPr>
          <w:ilvl w:val="0"/>
          <w:numId w:val="2"/>
        </w:numPr>
        <w:tabs>
          <w:tab w:pos="1583" w:val="left" w:leader="none"/>
        </w:tabs>
        <w:spacing w:line="240" w:lineRule="auto" w:before="1" w:after="0"/>
        <w:ind w:left="1582" w:right="0" w:hanging="335"/>
        <w:jc w:val="left"/>
      </w:pPr>
      <w:r>
        <w:rPr>
          <w:color w:val="48AD6F"/>
          <w:w w:val="130"/>
        </w:rPr>
        <w:t>Myths</w:t>
      </w:r>
    </w:p>
    <w:p>
      <w:pPr>
        <w:pStyle w:val="BodyText"/>
        <w:spacing w:line="252" w:lineRule="auto" w:before="137"/>
        <w:ind w:left="1247" w:right="1305"/>
        <w:rPr>
          <w:rFonts w:ascii="Calibri"/>
        </w:rPr>
      </w:pPr>
      <w:r>
        <w:rPr>
          <w:color w:val="231F20"/>
          <w:w w:val="95"/>
        </w:rPr>
        <w:t>Understandably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high-profile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law,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myths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developed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mixed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truth </w:t>
      </w:r>
      <w:r>
        <w:rPr>
          <w:rFonts w:ascii="Calibri"/>
          <w:color w:val="231F20"/>
        </w:rPr>
        <w:t>about how the law will be applied and the consequences for individuals and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organisations:</w:t>
      </w:r>
    </w:p>
    <w:p>
      <w:pPr>
        <w:pStyle w:val="BodyText"/>
        <w:rPr>
          <w:rFonts w:ascii="Calibri"/>
          <w:sz w:val="18"/>
        </w:rPr>
      </w:pPr>
    </w:p>
    <w:p>
      <w:pPr>
        <w:pStyle w:val="Heading3"/>
        <w:spacing w:before="1"/>
        <w:ind w:left="1249"/>
        <w:rPr>
          <w:rFonts w:ascii="Calibri"/>
          <w:b/>
        </w:rPr>
      </w:pPr>
      <w:r>
        <w:rPr>
          <w:rFonts w:ascii="Calibri"/>
          <w:b/>
          <w:color w:val="6B498F"/>
        </w:rPr>
        <w:t>MYTH 1: </w:t>
      </w:r>
      <w:r>
        <w:rPr>
          <w:color w:val="6B498F"/>
        </w:rPr>
        <w:t>Everything has to be sorted out and perfect for 25 May </w:t>
      </w:r>
      <w:r>
        <w:rPr>
          <w:color w:val="FFFFFF"/>
          <w:shd w:fill="6B498F" w:color="auto" w:val="clear"/>
        </w:rPr>
        <w:t> </w:t>
      </w:r>
      <w:r>
        <w:rPr>
          <w:rFonts w:ascii="Calibri"/>
          <w:b/>
          <w:color w:val="FFFFFF"/>
          <w:shd w:fill="6B498F" w:color="auto" w:val="clear"/>
        </w:rPr>
        <w:t>FALSE </w:t>
      </w:r>
    </w:p>
    <w:p>
      <w:pPr>
        <w:pStyle w:val="BodyText"/>
        <w:spacing w:before="99"/>
        <w:ind w:left="1247"/>
        <w:rPr>
          <w:rFonts w:ascii="Calibri" w:hAnsi="Calibri"/>
        </w:rPr>
      </w:pPr>
      <w:r>
        <w:rPr>
          <w:color w:val="231F20"/>
        </w:rPr>
        <w:t>Two quotes from the Information Commissioner </w:t>
      </w:r>
      <w:hyperlink r:id="rId9">
        <w:r>
          <w:rPr>
            <w:color w:val="231F20"/>
            <w:u w:val="single" w:color="231F20"/>
          </w:rPr>
          <w:t>Elizabeth Denham’s blog</w:t>
        </w:r>
        <w:r>
          <w:rPr>
            <w:color w:val="231F20"/>
          </w:rPr>
          <w:t> </w:t>
        </w:r>
      </w:hyperlink>
      <w:r>
        <w:rPr>
          <w:rFonts w:ascii="Calibri" w:hAnsi="Calibri"/>
          <w:color w:val="231F20"/>
        </w:rPr>
        <w:t>best set this to rest:</w:t>
      </w:r>
    </w:p>
    <w:p>
      <w:pPr>
        <w:pStyle w:val="BodyText"/>
        <w:spacing w:line="254" w:lineRule="auto" w:before="116"/>
        <w:ind w:left="1247" w:right="1305"/>
      </w:pPr>
      <w:r>
        <w:rPr>
          <w:color w:val="231F20"/>
          <w:w w:val="95"/>
        </w:rPr>
        <w:t>“GDPR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compliance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ongoing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journey”;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“…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demonstrate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appropriate</w:t>
      </w:r>
      <w:r>
        <w:rPr>
          <w:color w:val="231F20"/>
          <w:spacing w:val="-41"/>
        </w:rPr>
        <w:t> </w:t>
      </w:r>
      <w:r>
        <w:rPr>
          <w:color w:val="231F20"/>
        </w:rPr>
        <w:t>systems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thinking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1"/>
        </w:rPr>
        <w:t> </w:t>
      </w:r>
      <w:r>
        <w:rPr>
          <w:color w:val="231F20"/>
        </w:rPr>
        <w:t>place</w:t>
      </w:r>
      <w:r>
        <w:rPr>
          <w:color w:val="231F20"/>
          <w:spacing w:val="-41"/>
        </w:rPr>
        <w:t> </w:t>
      </w:r>
      <w:r>
        <w:rPr>
          <w:color w:val="231F2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</w:rPr>
        <w:t>will</w:t>
      </w:r>
      <w:r>
        <w:rPr>
          <w:color w:val="231F20"/>
          <w:spacing w:val="-41"/>
        </w:rPr>
        <w:t> </w:t>
      </w:r>
      <w:r>
        <w:rPr>
          <w:color w:val="231F20"/>
        </w:rPr>
        <w:t>find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ICO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be</w:t>
      </w:r>
      <w:r>
        <w:rPr>
          <w:color w:val="231F20"/>
          <w:spacing w:val="-41"/>
        </w:rPr>
        <w:t> </w:t>
      </w:r>
      <w:r>
        <w:rPr>
          <w:color w:val="231F20"/>
        </w:rPr>
        <w:t>a</w:t>
      </w:r>
      <w:r>
        <w:rPr>
          <w:color w:val="231F20"/>
          <w:spacing w:val="-41"/>
        </w:rPr>
        <w:t> </w:t>
      </w:r>
      <w:r>
        <w:rPr>
          <w:color w:val="231F20"/>
        </w:rPr>
        <w:t>proactive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pragmatic regulator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aware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business</w:t>
      </w:r>
      <w:r>
        <w:rPr>
          <w:color w:val="231F20"/>
          <w:spacing w:val="-14"/>
        </w:rPr>
        <w:t> </w:t>
      </w:r>
      <w:r>
        <w:rPr>
          <w:color w:val="231F20"/>
        </w:rPr>
        <w:t>needs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real</w:t>
      </w:r>
      <w:r>
        <w:rPr>
          <w:color w:val="231F20"/>
          <w:spacing w:val="-14"/>
        </w:rPr>
        <w:t> </w:t>
      </w:r>
      <w:r>
        <w:rPr>
          <w:color w:val="231F20"/>
        </w:rPr>
        <w:t>world”.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247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6B498F"/>
          <w:sz w:val="28"/>
        </w:rPr>
        <w:t>Myth 2: </w:t>
      </w:r>
      <w:r>
        <w:rPr>
          <w:rFonts w:ascii="Calibri"/>
          <w:color w:val="6B498F"/>
          <w:sz w:val="28"/>
        </w:rPr>
        <w:t>Consent is needed for all processing of personal data</w:t>
      </w:r>
      <w:r>
        <w:rPr>
          <w:rFonts w:ascii="Calibri"/>
          <w:color w:val="FFFFFF"/>
          <w:sz w:val="28"/>
          <w:shd w:fill="6B498F" w:color="auto" w:val="clear"/>
        </w:rPr>
        <w:t> </w:t>
      </w:r>
      <w:r>
        <w:rPr>
          <w:rFonts w:ascii="Calibri"/>
          <w:b/>
          <w:color w:val="FFFFFF"/>
          <w:sz w:val="28"/>
          <w:shd w:fill="6B498F" w:color="auto" w:val="clear"/>
        </w:rPr>
        <w:t>FALSE </w:t>
      </w:r>
    </w:p>
    <w:p>
      <w:pPr>
        <w:pStyle w:val="BodyText"/>
        <w:spacing w:line="254" w:lineRule="auto" w:before="159"/>
        <w:ind w:left="1247" w:right="1681"/>
      </w:pP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GDPR</w:t>
      </w:r>
      <w:r>
        <w:rPr>
          <w:color w:val="231F20"/>
          <w:spacing w:val="-37"/>
        </w:rPr>
        <w:t> </w:t>
      </w:r>
      <w:r>
        <w:rPr>
          <w:color w:val="231F20"/>
        </w:rPr>
        <w:t>sets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high</w:t>
      </w:r>
      <w:r>
        <w:rPr>
          <w:color w:val="231F20"/>
          <w:spacing w:val="-37"/>
        </w:rPr>
        <w:t> </w:t>
      </w:r>
      <w:r>
        <w:rPr>
          <w:color w:val="231F20"/>
        </w:rPr>
        <w:t>standard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relying</w:t>
      </w:r>
      <w:r>
        <w:rPr>
          <w:color w:val="231F20"/>
          <w:spacing w:val="-37"/>
        </w:rPr>
        <w:t> </w:t>
      </w:r>
      <w:r>
        <w:rPr>
          <w:color w:val="231F20"/>
        </w:rPr>
        <w:t>on</w:t>
      </w:r>
      <w:r>
        <w:rPr>
          <w:color w:val="231F20"/>
          <w:spacing w:val="-37"/>
        </w:rPr>
        <w:t> </w:t>
      </w:r>
      <w:r>
        <w:rPr>
          <w:color w:val="231F20"/>
        </w:rPr>
        <w:t>consent,</w:t>
      </w:r>
      <w:r>
        <w:rPr>
          <w:color w:val="231F20"/>
          <w:spacing w:val="-42"/>
        </w:rPr>
        <w:t> </w:t>
      </w:r>
      <w:r>
        <w:rPr>
          <w:color w:val="231F20"/>
        </w:rPr>
        <w:t>especially</w:t>
      </w:r>
      <w:r>
        <w:rPr>
          <w:color w:val="231F20"/>
          <w:spacing w:val="-37"/>
        </w:rPr>
        <w:t> </w:t>
      </w:r>
      <w:r>
        <w:rPr>
          <w:color w:val="231F20"/>
        </w:rPr>
        <w:t>where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data</w:t>
      </w:r>
      <w:r>
        <w:rPr>
          <w:color w:val="231F20"/>
          <w:spacing w:val="-37"/>
        </w:rPr>
        <w:t> </w:t>
      </w:r>
      <w:r>
        <w:rPr>
          <w:color w:val="231F20"/>
        </w:rPr>
        <w:t>is</w:t>
      </w:r>
      <w:r>
        <w:rPr>
          <w:color w:val="231F20"/>
          <w:spacing w:val="-37"/>
        </w:rPr>
        <w:t> </w:t>
      </w:r>
      <w:r>
        <w:rPr>
          <w:color w:val="231F20"/>
        </w:rPr>
        <w:t>health </w:t>
      </w:r>
      <w:r>
        <w:rPr>
          <w:color w:val="231F20"/>
          <w:w w:val="95"/>
        </w:rPr>
        <w:t>related.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However,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provides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alternative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conditions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relied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instead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consent.</w:t>
      </w:r>
    </w:p>
    <w:p>
      <w:pPr>
        <w:spacing w:after="0" w:line="254" w:lineRule="auto"/>
        <w:sectPr>
          <w:headerReference w:type="default" r:id="rId6"/>
          <w:footerReference w:type="default" r:id="rId7"/>
          <w:pgSz w:w="11910" w:h="16840"/>
          <w:pgMar w:header="1020" w:footer="1634" w:top="1700" w:bottom="1820" w:left="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7610" w:val="left" w:leader="none"/>
          <w:tab w:pos="8631" w:val="left" w:leader="none"/>
        </w:tabs>
        <w:spacing w:line="313" w:lineRule="exact" w:before="101"/>
        <w:ind w:left="1247" w:right="0" w:firstLine="0"/>
        <w:jc w:val="left"/>
        <w:rPr>
          <w:rFonts w:ascii="Calibri" w:hAnsi="Calibri"/>
          <w:b/>
          <w:sz w:val="28"/>
        </w:rPr>
      </w:pPr>
      <w:bookmarkStart w:name="_bookmark1" w:id="3"/>
      <w:bookmarkEnd w:id="3"/>
      <w:r>
        <w:rPr/>
      </w:r>
      <w:r>
        <w:rPr>
          <w:rFonts w:ascii="Calibri" w:hAnsi="Calibri"/>
          <w:b/>
          <w:color w:val="6B498F"/>
          <w:sz w:val="28"/>
        </w:rPr>
        <w:t>Myth</w:t>
      </w:r>
      <w:r>
        <w:rPr>
          <w:rFonts w:ascii="Calibri" w:hAnsi="Calibri"/>
          <w:b/>
          <w:color w:val="6B498F"/>
          <w:spacing w:val="-31"/>
          <w:sz w:val="28"/>
        </w:rPr>
        <w:t> </w:t>
      </w:r>
      <w:r>
        <w:rPr>
          <w:rFonts w:ascii="Calibri" w:hAnsi="Calibri"/>
          <w:b/>
          <w:color w:val="6B498F"/>
          <w:sz w:val="28"/>
        </w:rPr>
        <w:t>3:</w:t>
      </w:r>
      <w:r>
        <w:rPr>
          <w:rFonts w:ascii="Calibri" w:hAnsi="Calibri"/>
          <w:b/>
          <w:color w:val="6B498F"/>
          <w:spacing w:val="-31"/>
          <w:sz w:val="28"/>
        </w:rPr>
        <w:t> </w:t>
      </w:r>
      <w:r>
        <w:rPr>
          <w:color w:val="6B498F"/>
          <w:sz w:val="28"/>
        </w:rPr>
        <w:t>The</w:t>
      </w:r>
      <w:r>
        <w:rPr>
          <w:color w:val="6B498F"/>
          <w:spacing w:val="-41"/>
          <w:sz w:val="28"/>
        </w:rPr>
        <w:t> </w:t>
      </w:r>
      <w:r>
        <w:rPr>
          <w:color w:val="6B498F"/>
          <w:sz w:val="28"/>
        </w:rPr>
        <w:t>Information</w:t>
      </w:r>
      <w:r>
        <w:rPr>
          <w:color w:val="6B498F"/>
          <w:spacing w:val="-41"/>
          <w:sz w:val="28"/>
        </w:rPr>
        <w:t> </w:t>
      </w:r>
      <w:r>
        <w:rPr>
          <w:color w:val="6B498F"/>
          <w:sz w:val="28"/>
        </w:rPr>
        <w:t>Commissioner’s</w:t>
      </w:r>
      <w:r>
        <w:rPr>
          <w:color w:val="6B498F"/>
          <w:spacing w:val="-41"/>
          <w:sz w:val="28"/>
        </w:rPr>
        <w:t> </w:t>
      </w:r>
      <w:r>
        <w:rPr>
          <w:color w:val="6B498F"/>
          <w:sz w:val="28"/>
        </w:rPr>
        <w:t>Office</w:t>
      </w:r>
      <w:r>
        <w:rPr>
          <w:color w:val="6B498F"/>
          <w:spacing w:val="-41"/>
          <w:sz w:val="28"/>
        </w:rPr>
        <w:t> </w:t>
      </w:r>
      <w:r>
        <w:rPr>
          <w:color w:val="6B498F"/>
          <w:sz w:val="28"/>
        </w:rPr>
        <w:t>(ICO)</w:t>
        <w:tab/>
      </w:r>
      <w:r>
        <w:rPr>
          <w:rFonts w:ascii="Calibri" w:hAnsi="Calibri"/>
          <w:b/>
          <w:color w:val="FFFFFF"/>
          <w:sz w:val="28"/>
          <w:shd w:fill="48AD6F" w:color="auto" w:val="clear"/>
        </w:rPr>
        <w:t>TRUE</w:t>
        <w:tab/>
      </w:r>
    </w:p>
    <w:p>
      <w:pPr>
        <w:pStyle w:val="Heading3"/>
        <w:spacing w:line="293" w:lineRule="exact"/>
      </w:pPr>
      <w:r>
        <w:rPr>
          <w:color w:val="6B498F"/>
        </w:rPr>
        <w:t>can levy fines of up to £17 million</w:t>
      </w:r>
    </w:p>
    <w:p>
      <w:pPr>
        <w:pStyle w:val="BodyText"/>
        <w:spacing w:line="247" w:lineRule="auto" w:before="118"/>
        <w:ind w:left="1247" w:right="1830"/>
      </w:pPr>
      <w:r>
        <w:rPr>
          <w:color w:val="231F20"/>
          <w:spacing w:val="-3"/>
        </w:rPr>
        <w:t>However,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ICO</w:t>
      </w:r>
      <w:r>
        <w:rPr>
          <w:color w:val="231F20"/>
          <w:spacing w:val="-45"/>
        </w:rPr>
        <w:t> </w:t>
      </w:r>
      <w:r>
        <w:rPr>
          <w:color w:val="231F20"/>
        </w:rPr>
        <w:t>has</w:t>
      </w:r>
      <w:r>
        <w:rPr>
          <w:color w:val="231F20"/>
          <w:spacing w:val="-45"/>
        </w:rPr>
        <w:t> </w:t>
      </w:r>
      <w:r>
        <w:rPr>
          <w:color w:val="231F20"/>
        </w:rPr>
        <w:t>been</w:t>
      </w:r>
      <w:r>
        <w:rPr>
          <w:color w:val="231F20"/>
          <w:spacing w:val="-45"/>
        </w:rPr>
        <w:t> </w:t>
      </w:r>
      <w:r>
        <w:rPr>
          <w:color w:val="231F20"/>
        </w:rPr>
        <w:t>a</w:t>
      </w:r>
      <w:r>
        <w:rPr>
          <w:color w:val="231F20"/>
          <w:spacing w:val="-45"/>
        </w:rPr>
        <w:t> </w:t>
      </w:r>
      <w:r>
        <w:rPr>
          <w:color w:val="231F20"/>
        </w:rPr>
        <w:t>pragmatic</w:t>
      </w:r>
      <w:r>
        <w:rPr>
          <w:color w:val="231F20"/>
          <w:spacing w:val="-45"/>
        </w:rPr>
        <w:t> </w:t>
      </w:r>
      <w:r>
        <w:rPr>
          <w:color w:val="231F20"/>
        </w:rPr>
        <w:t>and</w:t>
      </w:r>
      <w:r>
        <w:rPr>
          <w:color w:val="231F20"/>
          <w:spacing w:val="-45"/>
        </w:rPr>
        <w:t> </w:t>
      </w:r>
      <w:r>
        <w:rPr>
          <w:color w:val="231F20"/>
        </w:rPr>
        <w:t>constructive</w:t>
      </w:r>
      <w:r>
        <w:rPr>
          <w:color w:val="231F20"/>
          <w:spacing w:val="-45"/>
        </w:rPr>
        <w:t> </w:t>
      </w:r>
      <w:r>
        <w:rPr>
          <w:color w:val="231F20"/>
        </w:rPr>
        <w:t>regulator.</w:t>
      </w:r>
      <w:r>
        <w:rPr>
          <w:color w:val="231F20"/>
          <w:spacing w:val="-48"/>
        </w:rPr>
        <w:t> </w:t>
      </w:r>
      <w:r>
        <w:rPr>
          <w:color w:val="231F20"/>
        </w:rPr>
        <w:t>It</w:t>
      </w:r>
      <w:r>
        <w:rPr>
          <w:color w:val="231F20"/>
          <w:spacing w:val="-45"/>
        </w:rPr>
        <w:t> </w:t>
      </w:r>
      <w:r>
        <w:rPr>
          <w:color w:val="231F20"/>
        </w:rPr>
        <w:t>is</w:t>
      </w:r>
      <w:r>
        <w:rPr>
          <w:color w:val="231F20"/>
          <w:spacing w:val="-45"/>
        </w:rPr>
        <w:t> </w:t>
      </w:r>
      <w:r>
        <w:rPr>
          <w:color w:val="231F20"/>
        </w:rPr>
        <w:t>likely</w:t>
      </w:r>
      <w:r>
        <w:rPr>
          <w:color w:val="231F20"/>
          <w:spacing w:val="-45"/>
        </w:rPr>
        <w:t> </w:t>
      </w:r>
      <w:r>
        <w:rPr>
          <w:color w:val="231F20"/>
        </w:rPr>
        <w:t>that</w:t>
      </w:r>
      <w:r>
        <w:rPr>
          <w:color w:val="231F20"/>
          <w:spacing w:val="-45"/>
        </w:rPr>
        <w:t> </w:t>
      </w:r>
      <w:r>
        <w:rPr>
          <w:color w:val="231F20"/>
        </w:rPr>
        <w:t>large</w:t>
      </w:r>
      <w:r>
        <w:rPr>
          <w:color w:val="231F20"/>
          <w:spacing w:val="-45"/>
        </w:rPr>
        <w:t> </w:t>
      </w:r>
      <w:r>
        <w:rPr>
          <w:color w:val="231F20"/>
        </w:rPr>
        <w:t>fines </w:t>
      </w:r>
      <w:r>
        <w:rPr>
          <w:rFonts w:ascii="Calibri"/>
          <w:color w:val="231F20"/>
        </w:rPr>
        <w:t>will be only be used where organisations wilfully ignore their obligations and put data subjects </w:t>
      </w:r>
      <w:r>
        <w:rPr>
          <w:color w:val="231F20"/>
        </w:rPr>
        <w:t>(e.g.</w:t>
      </w:r>
      <w:r>
        <w:rPr>
          <w:color w:val="231F20"/>
          <w:spacing w:val="-46"/>
        </w:rPr>
        <w:t> </w:t>
      </w:r>
      <w:r>
        <w:rPr>
          <w:color w:val="231F20"/>
        </w:rPr>
        <w:t>patients/individuals/citizens)</w:t>
      </w:r>
      <w:r>
        <w:rPr>
          <w:color w:val="231F20"/>
          <w:spacing w:val="-42"/>
        </w:rPr>
        <w:t> </w:t>
      </w:r>
      <w:r>
        <w:rPr>
          <w:color w:val="231F20"/>
        </w:rPr>
        <w:t>at</w:t>
      </w:r>
      <w:r>
        <w:rPr>
          <w:color w:val="231F20"/>
          <w:spacing w:val="-42"/>
        </w:rPr>
        <w:t> </w:t>
      </w:r>
      <w:r>
        <w:rPr>
          <w:color w:val="231F20"/>
        </w:rPr>
        <w:t>risk</w:t>
      </w:r>
      <w:r>
        <w:rPr>
          <w:color w:val="231F20"/>
          <w:spacing w:val="-42"/>
        </w:rPr>
        <w:t>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harm</w:t>
      </w:r>
      <w:r>
        <w:rPr>
          <w:color w:val="231F20"/>
          <w:spacing w:val="-42"/>
        </w:rPr>
        <w:t> </w:t>
      </w:r>
      <w:r>
        <w:rPr>
          <w:color w:val="231F20"/>
        </w:rPr>
        <w:t>because</w:t>
      </w:r>
      <w:r>
        <w:rPr>
          <w:color w:val="231F20"/>
          <w:spacing w:val="-42"/>
        </w:rPr>
        <w:t>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their</w:t>
      </w:r>
      <w:r>
        <w:rPr>
          <w:color w:val="231F20"/>
          <w:spacing w:val="-42"/>
        </w:rPr>
        <w:t> </w:t>
      </w:r>
      <w:r>
        <w:rPr>
          <w:color w:val="231F20"/>
        </w:rPr>
        <w:t>lack</w:t>
      </w:r>
      <w:r>
        <w:rPr>
          <w:color w:val="231F20"/>
          <w:spacing w:val="-42"/>
        </w:rPr>
        <w:t> </w:t>
      </w:r>
      <w:r>
        <w:rPr>
          <w:color w:val="231F20"/>
        </w:rPr>
        <w:t>of</w:t>
      </w:r>
      <w:r>
        <w:rPr>
          <w:color w:val="231F20"/>
          <w:spacing w:val="-42"/>
        </w:rPr>
        <w:t> </w:t>
      </w:r>
      <w:r>
        <w:rPr>
          <w:color w:val="231F20"/>
        </w:rPr>
        <w:t>legal</w:t>
      </w:r>
      <w:r>
        <w:rPr>
          <w:color w:val="231F20"/>
          <w:spacing w:val="-42"/>
        </w:rPr>
        <w:t> </w:t>
      </w:r>
      <w:r>
        <w:rPr>
          <w:color w:val="231F20"/>
        </w:rPr>
        <w:t>compliance.</w:t>
      </w:r>
    </w:p>
    <w:p>
      <w:pPr>
        <w:pStyle w:val="BodyText"/>
        <w:spacing w:line="254" w:lineRule="auto" w:before="119"/>
        <w:ind w:left="1247" w:right="2155"/>
      </w:pP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Commissioner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said: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“Issuing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fines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always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continue </w:t>
      </w:r>
      <w:r>
        <w:rPr>
          <w:color w:val="231F20"/>
        </w:rPr>
        <w:t>to be, a last</w:t>
      </w:r>
      <w:r>
        <w:rPr>
          <w:color w:val="231F20"/>
          <w:spacing w:val="-45"/>
        </w:rPr>
        <w:t> </w:t>
      </w:r>
      <w:r>
        <w:rPr>
          <w:color w:val="231F20"/>
        </w:rPr>
        <w:t>resort.”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1608" w:val="left" w:leader="none"/>
        </w:tabs>
        <w:spacing w:line="240" w:lineRule="auto" w:before="0" w:after="0"/>
        <w:ind w:left="1607" w:right="0" w:hanging="360"/>
        <w:jc w:val="left"/>
      </w:pPr>
      <w:r>
        <w:rPr>
          <w:color w:val="48AD6F"/>
          <w:w w:val="130"/>
        </w:rPr>
        <w:t>Key</w:t>
      </w:r>
      <w:r>
        <w:rPr>
          <w:color w:val="48AD6F"/>
          <w:spacing w:val="-35"/>
          <w:w w:val="130"/>
        </w:rPr>
        <w:t> </w:t>
      </w:r>
      <w:r>
        <w:rPr>
          <w:color w:val="48AD6F"/>
          <w:w w:val="130"/>
        </w:rPr>
        <w:t>issues</w:t>
      </w:r>
    </w:p>
    <w:p>
      <w:pPr>
        <w:pStyle w:val="Heading2"/>
        <w:spacing w:before="197"/>
      </w:pPr>
      <w:r>
        <w:rPr>
          <w:color w:val="6B498F"/>
          <w:w w:val="105"/>
        </w:rPr>
        <w:t>Data Protection Officer (DPO)</w:t>
      </w:r>
    </w:p>
    <w:p>
      <w:pPr>
        <w:pStyle w:val="BodyText"/>
        <w:spacing w:line="254" w:lineRule="auto" w:before="102"/>
        <w:ind w:left="1247" w:right="1228"/>
      </w:pP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GDPR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applies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organisations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personal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data.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further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requires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‘public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authorities’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appoint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Data</w:t>
      </w:r>
      <w:r>
        <w:rPr>
          <w:color w:val="231F20"/>
          <w:spacing w:val="-28"/>
        </w:rPr>
        <w:t> </w:t>
      </w:r>
      <w:r>
        <w:rPr>
          <w:color w:val="231F20"/>
        </w:rPr>
        <w:t>Protection</w:t>
      </w:r>
      <w:r>
        <w:rPr>
          <w:color w:val="231F20"/>
          <w:spacing w:val="-28"/>
        </w:rPr>
        <w:t> </w:t>
      </w:r>
      <w:r>
        <w:rPr>
          <w:color w:val="231F20"/>
        </w:rPr>
        <w:t>Officer</w:t>
      </w:r>
      <w:r>
        <w:rPr>
          <w:color w:val="231F20"/>
          <w:spacing w:val="-28"/>
        </w:rPr>
        <w:t> </w:t>
      </w:r>
      <w:r>
        <w:rPr>
          <w:color w:val="231F20"/>
        </w:rPr>
        <w:t>(DPO).</w:t>
      </w:r>
      <w:r>
        <w:rPr>
          <w:color w:val="231F20"/>
          <w:spacing w:val="-34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UK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definition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‘public</w:t>
      </w:r>
      <w:r>
        <w:rPr>
          <w:color w:val="231F20"/>
          <w:spacing w:val="-28"/>
        </w:rPr>
        <w:t> </w:t>
      </w:r>
      <w:r>
        <w:rPr>
          <w:color w:val="231F20"/>
        </w:rPr>
        <w:t>authority’</w:t>
      </w:r>
      <w:r>
        <w:rPr>
          <w:color w:val="231F20"/>
          <w:spacing w:val="-35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taken from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Freedom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Information</w:t>
      </w:r>
      <w:r>
        <w:rPr>
          <w:color w:val="231F20"/>
          <w:spacing w:val="-31"/>
        </w:rPr>
        <w:t> </w:t>
      </w:r>
      <w:r>
        <w:rPr>
          <w:color w:val="231F20"/>
        </w:rPr>
        <w:t>(FOI)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31"/>
        </w:rPr>
        <w:t> </w:t>
      </w:r>
      <w:r>
        <w:rPr>
          <w:color w:val="231F20"/>
        </w:rPr>
        <w:t>2000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FOI</w:t>
      </w:r>
      <w:r>
        <w:rPr>
          <w:color w:val="231F20"/>
          <w:spacing w:val="-31"/>
        </w:rPr>
        <w:t> </w:t>
      </w:r>
      <w:r>
        <w:rPr>
          <w:color w:val="231F20"/>
        </w:rPr>
        <w:t>(Scotland)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Act</w:t>
      </w:r>
      <w:r>
        <w:rPr>
          <w:color w:val="231F20"/>
          <w:spacing w:val="-31"/>
        </w:rPr>
        <w:t> </w:t>
      </w:r>
      <w:r>
        <w:rPr>
          <w:color w:val="231F20"/>
        </w:rPr>
        <w:t>2002.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31"/>
        </w:rPr>
        <w:t> </w:t>
      </w:r>
      <w:r>
        <w:rPr>
          <w:color w:val="231F20"/>
        </w:rPr>
        <w:t>short,</w:t>
      </w:r>
      <w:r>
        <w:rPr>
          <w:color w:val="231F20"/>
          <w:spacing w:val="-37"/>
        </w:rPr>
        <w:t> </w:t>
      </w:r>
      <w:r>
        <w:rPr>
          <w:color w:val="231F20"/>
        </w:rPr>
        <w:t>if</w:t>
      </w:r>
      <w:r>
        <w:rPr>
          <w:color w:val="231F20"/>
          <w:spacing w:val="-31"/>
        </w:rPr>
        <w:t> </w:t>
      </w:r>
      <w:r>
        <w:rPr>
          <w:color w:val="231F20"/>
        </w:rPr>
        <w:t>as</w:t>
      </w:r>
    </w:p>
    <w:p>
      <w:pPr>
        <w:pStyle w:val="BodyText"/>
        <w:spacing w:line="252" w:lineRule="auto"/>
        <w:ind w:left="1247" w:right="1574"/>
        <w:rPr>
          <w:rFonts w:ascii="Calibri"/>
        </w:rPr>
      </w:pPr>
      <w:r>
        <w:rPr>
          <w:color w:val="231F20"/>
        </w:rPr>
        <w:t>a</w:t>
      </w:r>
      <w:r>
        <w:rPr>
          <w:color w:val="231F20"/>
          <w:spacing w:val="-45"/>
        </w:rPr>
        <w:t> </w:t>
      </w:r>
      <w:r>
        <w:rPr>
          <w:color w:val="231F20"/>
        </w:rPr>
        <w:t>GP</w:t>
      </w:r>
      <w:r>
        <w:rPr>
          <w:color w:val="231F20"/>
          <w:spacing w:val="-45"/>
        </w:rPr>
        <w:t> </w:t>
      </w:r>
      <w:r>
        <w:rPr>
          <w:color w:val="231F20"/>
        </w:rPr>
        <w:t>practice,</w:t>
      </w:r>
      <w:r>
        <w:rPr>
          <w:color w:val="231F20"/>
          <w:spacing w:val="-48"/>
        </w:rPr>
        <w:t> </w:t>
      </w:r>
      <w:r>
        <w:rPr>
          <w:color w:val="231F20"/>
        </w:rPr>
        <w:t>you</w:t>
      </w:r>
      <w:r>
        <w:rPr>
          <w:color w:val="231F20"/>
          <w:spacing w:val="-45"/>
        </w:rPr>
        <w:t> </w:t>
      </w:r>
      <w:r>
        <w:rPr>
          <w:color w:val="231F20"/>
        </w:rPr>
        <w:t>provide</w:t>
      </w:r>
      <w:r>
        <w:rPr>
          <w:color w:val="231F20"/>
          <w:spacing w:val="-45"/>
        </w:rPr>
        <w:t> </w:t>
      </w:r>
      <w:r>
        <w:rPr>
          <w:color w:val="231F20"/>
        </w:rPr>
        <w:t>services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NHS</w:t>
      </w:r>
      <w:r>
        <w:rPr>
          <w:color w:val="231F20"/>
          <w:spacing w:val="-45"/>
        </w:rPr>
        <w:t> </w:t>
      </w:r>
      <w:r>
        <w:rPr>
          <w:color w:val="231F20"/>
        </w:rPr>
        <w:t>then</w:t>
      </w:r>
      <w:r>
        <w:rPr>
          <w:color w:val="231F20"/>
          <w:spacing w:val="-45"/>
        </w:rPr>
        <w:t> </w:t>
      </w:r>
      <w:r>
        <w:rPr>
          <w:color w:val="231F20"/>
        </w:rPr>
        <w:t>your</w:t>
      </w:r>
      <w:r>
        <w:rPr>
          <w:color w:val="231F20"/>
          <w:spacing w:val="-45"/>
        </w:rPr>
        <w:t> </w:t>
      </w:r>
      <w:r>
        <w:rPr>
          <w:color w:val="231F20"/>
        </w:rPr>
        <w:t>practice</w:t>
      </w:r>
      <w:r>
        <w:rPr>
          <w:color w:val="231F20"/>
          <w:spacing w:val="-45"/>
        </w:rPr>
        <w:t> </w:t>
      </w:r>
      <w:r>
        <w:rPr>
          <w:color w:val="231F20"/>
        </w:rPr>
        <w:t>is</w:t>
      </w:r>
      <w:r>
        <w:rPr>
          <w:color w:val="231F20"/>
          <w:spacing w:val="-45"/>
        </w:rPr>
        <w:t> </w:t>
      </w:r>
      <w:r>
        <w:rPr>
          <w:color w:val="231F20"/>
        </w:rPr>
        <w:t>likely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be</w:t>
      </w:r>
      <w:r>
        <w:rPr>
          <w:color w:val="231F20"/>
          <w:spacing w:val="-45"/>
        </w:rPr>
        <w:t> </w:t>
      </w:r>
      <w:r>
        <w:rPr>
          <w:color w:val="231F20"/>
        </w:rPr>
        <w:t>a</w:t>
      </w:r>
      <w:r>
        <w:rPr>
          <w:color w:val="231F20"/>
          <w:spacing w:val="-45"/>
        </w:rPr>
        <w:t> </w:t>
      </w:r>
      <w:r>
        <w:rPr>
          <w:color w:val="231F20"/>
        </w:rPr>
        <w:t>public</w:t>
      </w:r>
      <w:r>
        <w:rPr>
          <w:color w:val="231F20"/>
          <w:spacing w:val="-45"/>
        </w:rPr>
        <w:t> </w:t>
      </w:r>
      <w:r>
        <w:rPr>
          <w:color w:val="231F20"/>
        </w:rPr>
        <w:t>authority </w:t>
      </w:r>
      <w:r>
        <w:rPr>
          <w:rFonts w:ascii="Calibri"/>
          <w:color w:val="231F20"/>
        </w:rPr>
        <w:t>and you will need to appoint a</w:t>
      </w:r>
      <w:r>
        <w:rPr>
          <w:rFonts w:ascii="Calibri"/>
          <w:color w:val="231F20"/>
          <w:spacing w:val="25"/>
        </w:rPr>
        <w:t> </w:t>
      </w:r>
      <w:r>
        <w:rPr>
          <w:rFonts w:ascii="Calibri"/>
          <w:color w:val="231F20"/>
        </w:rPr>
        <w:t>DPO.</w:t>
      </w:r>
    </w:p>
    <w:p>
      <w:pPr>
        <w:pStyle w:val="BodyText"/>
        <w:spacing w:line="254" w:lineRule="auto" w:before="100"/>
        <w:ind w:left="1247" w:right="1305"/>
      </w:pPr>
      <w:r>
        <w:rPr>
          <w:color w:val="231F20"/>
          <w:w w:val="95"/>
        </w:rPr>
        <w:t>Even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consider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practice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public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authority,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GDPR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requires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DPOs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 appointed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where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controller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processes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‘large’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(not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defined)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amounts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‘special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category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data’ </w:t>
      </w:r>
      <w:r>
        <w:rPr>
          <w:color w:val="231F20"/>
        </w:rPr>
        <w:t>(formerly</w:t>
      </w:r>
      <w:r>
        <w:rPr>
          <w:color w:val="231F20"/>
          <w:spacing w:val="-46"/>
        </w:rPr>
        <w:t> </w:t>
      </w:r>
      <w:r>
        <w:rPr>
          <w:color w:val="231F20"/>
        </w:rPr>
        <w:t>‘sensitive</w:t>
      </w:r>
      <w:r>
        <w:rPr>
          <w:color w:val="231F20"/>
          <w:spacing w:val="-39"/>
        </w:rPr>
        <w:t> </w:t>
      </w:r>
      <w:r>
        <w:rPr>
          <w:color w:val="231F20"/>
        </w:rPr>
        <w:t>personal</w:t>
      </w:r>
      <w:r>
        <w:rPr>
          <w:color w:val="231F20"/>
          <w:spacing w:val="-39"/>
        </w:rPr>
        <w:t> </w:t>
      </w:r>
      <w:r>
        <w:rPr>
          <w:color w:val="231F20"/>
        </w:rPr>
        <w:t>data’).</w:t>
      </w:r>
      <w:r>
        <w:rPr>
          <w:color w:val="231F20"/>
          <w:spacing w:val="-50"/>
        </w:rPr>
        <w:t> </w:t>
      </w:r>
      <w:r>
        <w:rPr>
          <w:color w:val="231F20"/>
        </w:rPr>
        <w:t>This</w:t>
      </w:r>
      <w:r>
        <w:rPr>
          <w:color w:val="231F20"/>
          <w:spacing w:val="-39"/>
        </w:rPr>
        <w:t> </w:t>
      </w:r>
      <w:r>
        <w:rPr>
          <w:color w:val="231F20"/>
        </w:rPr>
        <w:t>type</w:t>
      </w:r>
      <w:r>
        <w:rPr>
          <w:color w:val="231F20"/>
          <w:spacing w:val="-39"/>
        </w:rPr>
        <w:t> </w:t>
      </w:r>
      <w:r>
        <w:rPr>
          <w:color w:val="231F20"/>
        </w:rPr>
        <w:t>of</w:t>
      </w:r>
      <w:r>
        <w:rPr>
          <w:color w:val="231F20"/>
          <w:spacing w:val="-39"/>
        </w:rPr>
        <w:t> </w:t>
      </w:r>
      <w:r>
        <w:rPr>
          <w:color w:val="231F20"/>
        </w:rPr>
        <w:t>personal</w:t>
      </w:r>
      <w:r>
        <w:rPr>
          <w:color w:val="231F20"/>
          <w:spacing w:val="-39"/>
        </w:rPr>
        <w:t> </w:t>
      </w:r>
      <w:r>
        <w:rPr>
          <w:color w:val="231F20"/>
        </w:rPr>
        <w:t>data</w:t>
      </w:r>
      <w:r>
        <w:rPr>
          <w:color w:val="231F20"/>
          <w:spacing w:val="-39"/>
        </w:rPr>
        <w:t> </w:t>
      </w:r>
      <w:r>
        <w:rPr>
          <w:color w:val="231F20"/>
        </w:rPr>
        <w:t>includes</w:t>
      </w:r>
      <w:r>
        <w:rPr>
          <w:color w:val="231F20"/>
          <w:spacing w:val="-39"/>
        </w:rPr>
        <w:t> </w:t>
      </w:r>
      <w:r>
        <w:rPr>
          <w:color w:val="231F20"/>
        </w:rPr>
        <w:t>health</w:t>
      </w:r>
      <w:r>
        <w:rPr>
          <w:color w:val="231F20"/>
          <w:spacing w:val="-39"/>
        </w:rPr>
        <w:t> </w:t>
      </w:r>
      <w:r>
        <w:rPr>
          <w:color w:val="231F20"/>
        </w:rPr>
        <w:t>data.</w:t>
      </w:r>
      <w:r>
        <w:rPr>
          <w:color w:val="231F20"/>
          <w:spacing w:val="-43"/>
        </w:rPr>
        <w:t> </w:t>
      </w:r>
      <w:r>
        <w:rPr>
          <w:color w:val="231F20"/>
        </w:rPr>
        <w:t>If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39"/>
        </w:rPr>
        <w:t> </w:t>
      </w:r>
      <w:r>
        <w:rPr>
          <w:color w:val="231F20"/>
        </w:rPr>
        <w:t>still consider</w:t>
      </w:r>
      <w:r>
        <w:rPr>
          <w:color w:val="231F20"/>
          <w:spacing w:val="-40"/>
        </w:rPr>
        <w:t> </w:t>
      </w:r>
      <w:r>
        <w:rPr>
          <w:color w:val="231F20"/>
        </w:rPr>
        <w:t>that</w:t>
      </w:r>
      <w:r>
        <w:rPr>
          <w:color w:val="231F20"/>
          <w:spacing w:val="-40"/>
        </w:rPr>
        <w:t> </w:t>
      </w:r>
      <w:r>
        <w:rPr>
          <w:color w:val="231F20"/>
        </w:rPr>
        <w:t>you</w:t>
      </w:r>
      <w:r>
        <w:rPr>
          <w:color w:val="231F20"/>
          <w:spacing w:val="-40"/>
        </w:rPr>
        <w:t> </w:t>
      </w:r>
      <w:r>
        <w:rPr>
          <w:color w:val="231F20"/>
        </w:rPr>
        <w:t>do</w:t>
      </w:r>
      <w:r>
        <w:rPr>
          <w:color w:val="231F20"/>
          <w:spacing w:val="-40"/>
        </w:rPr>
        <w:t> </w:t>
      </w:r>
      <w:r>
        <w:rPr>
          <w:color w:val="231F20"/>
        </w:rPr>
        <w:t>not</w:t>
      </w:r>
      <w:r>
        <w:rPr>
          <w:color w:val="231F20"/>
          <w:spacing w:val="-40"/>
        </w:rPr>
        <w:t> </w:t>
      </w:r>
      <w:r>
        <w:rPr>
          <w:color w:val="231F20"/>
        </w:rPr>
        <w:t>require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formally</w:t>
      </w:r>
      <w:r>
        <w:rPr>
          <w:color w:val="231F20"/>
          <w:spacing w:val="-40"/>
        </w:rPr>
        <w:t> </w:t>
      </w:r>
      <w:r>
        <w:rPr>
          <w:color w:val="231F20"/>
        </w:rPr>
        <w:t>appointed</w:t>
      </w:r>
      <w:r>
        <w:rPr>
          <w:color w:val="231F20"/>
          <w:spacing w:val="-40"/>
        </w:rPr>
        <w:t> </w:t>
      </w:r>
      <w:r>
        <w:rPr>
          <w:color w:val="231F20"/>
        </w:rPr>
        <w:t>DPO,</w:t>
      </w:r>
      <w:r>
        <w:rPr>
          <w:color w:val="231F20"/>
          <w:spacing w:val="-44"/>
        </w:rPr>
        <w:t> </w:t>
      </w:r>
      <w:r>
        <w:rPr>
          <w:color w:val="231F20"/>
        </w:rPr>
        <w:t>it</w:t>
      </w:r>
      <w:r>
        <w:rPr>
          <w:color w:val="231F20"/>
          <w:spacing w:val="-40"/>
        </w:rPr>
        <w:t> </w:t>
      </w:r>
      <w:r>
        <w:rPr>
          <w:color w:val="231F20"/>
        </w:rPr>
        <w:t>would</w:t>
      </w:r>
      <w:r>
        <w:rPr>
          <w:color w:val="231F20"/>
          <w:spacing w:val="-40"/>
        </w:rPr>
        <w:t> </w:t>
      </w:r>
      <w:r>
        <w:rPr>
          <w:color w:val="231F20"/>
        </w:rPr>
        <w:t>be</w:t>
      </w:r>
      <w:r>
        <w:rPr>
          <w:color w:val="231F20"/>
          <w:spacing w:val="-40"/>
        </w:rPr>
        <w:t> </w:t>
      </w:r>
      <w:r>
        <w:rPr>
          <w:color w:val="231F20"/>
        </w:rPr>
        <w:t>good</w:t>
      </w:r>
      <w:r>
        <w:rPr>
          <w:color w:val="231F20"/>
          <w:spacing w:val="-40"/>
        </w:rPr>
        <w:t> </w:t>
      </w:r>
      <w:r>
        <w:rPr>
          <w:color w:val="231F20"/>
        </w:rPr>
        <w:t>idea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0"/>
        </w:rPr>
        <w:t> </w:t>
      </w:r>
      <w:r>
        <w:rPr>
          <w:color w:val="231F20"/>
        </w:rPr>
        <w:t>have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data protection</w:t>
      </w:r>
      <w:r>
        <w:rPr>
          <w:color w:val="231F20"/>
          <w:spacing w:val="-25"/>
        </w:rPr>
        <w:t> </w:t>
      </w:r>
      <w:r>
        <w:rPr>
          <w:color w:val="231F20"/>
        </w:rPr>
        <w:t>‘lead’</w:t>
      </w:r>
      <w:r>
        <w:rPr>
          <w:color w:val="231F20"/>
          <w:spacing w:val="-22"/>
        </w:rPr>
        <w:t> </w:t>
      </w:r>
      <w:r>
        <w:rPr>
          <w:color w:val="231F20"/>
        </w:rPr>
        <w:t>or</w:t>
      </w:r>
      <w:r>
        <w:rPr>
          <w:color w:val="231F20"/>
          <w:spacing w:val="-25"/>
        </w:rPr>
        <w:t> </w:t>
      </w:r>
      <w:r>
        <w:rPr>
          <w:color w:val="231F20"/>
        </w:rPr>
        <w:t>‘champion’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practice.</w:t>
      </w:r>
    </w:p>
    <w:p>
      <w:pPr>
        <w:pStyle w:val="BodyText"/>
        <w:spacing w:line="254" w:lineRule="auto" w:before="111"/>
        <w:ind w:left="1247" w:right="1615"/>
      </w:pP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DPO</w:t>
      </w:r>
      <w:r>
        <w:rPr>
          <w:color w:val="231F20"/>
          <w:spacing w:val="-38"/>
        </w:rPr>
        <w:t> </w:t>
      </w:r>
      <w:r>
        <w:rPr>
          <w:color w:val="231F20"/>
        </w:rPr>
        <w:t>should</w:t>
      </w:r>
      <w:r>
        <w:rPr>
          <w:color w:val="231F20"/>
          <w:spacing w:val="-38"/>
        </w:rPr>
        <w:t> </w:t>
      </w:r>
      <w:r>
        <w:rPr>
          <w:color w:val="231F20"/>
        </w:rPr>
        <w:t>have</w:t>
      </w:r>
      <w:r>
        <w:rPr>
          <w:color w:val="231F20"/>
          <w:spacing w:val="-38"/>
        </w:rPr>
        <w:t> </w:t>
      </w:r>
      <w:r>
        <w:rPr>
          <w:color w:val="231F20"/>
        </w:rPr>
        <w:t>data</w:t>
      </w:r>
      <w:r>
        <w:rPr>
          <w:color w:val="231F20"/>
          <w:spacing w:val="-38"/>
        </w:rPr>
        <w:t> </w:t>
      </w:r>
      <w:r>
        <w:rPr>
          <w:color w:val="231F20"/>
        </w:rPr>
        <w:t>protection</w:t>
      </w:r>
      <w:r>
        <w:rPr>
          <w:color w:val="231F20"/>
          <w:spacing w:val="-38"/>
        </w:rPr>
        <w:t> </w:t>
      </w:r>
      <w:r>
        <w:rPr>
          <w:color w:val="231F20"/>
        </w:rPr>
        <w:t>experience,</w:t>
      </w:r>
      <w:r>
        <w:rPr>
          <w:color w:val="231F20"/>
          <w:spacing w:val="-42"/>
        </w:rPr>
        <w:t> </w:t>
      </w:r>
      <w:r>
        <w:rPr>
          <w:color w:val="231F20"/>
        </w:rPr>
        <w:t>be</w:t>
      </w:r>
      <w:r>
        <w:rPr>
          <w:color w:val="231F20"/>
          <w:spacing w:val="-38"/>
        </w:rPr>
        <w:t> </w:t>
      </w:r>
      <w:r>
        <w:rPr>
          <w:color w:val="231F20"/>
        </w:rPr>
        <w:t>accountable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senior</w:t>
      </w:r>
      <w:r>
        <w:rPr>
          <w:color w:val="231F20"/>
          <w:spacing w:val="-38"/>
        </w:rPr>
        <w:t> </w:t>
      </w:r>
      <w:r>
        <w:rPr>
          <w:color w:val="231F20"/>
        </w:rPr>
        <w:t>levels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an </w:t>
      </w:r>
      <w:r>
        <w:rPr>
          <w:color w:val="231F20"/>
          <w:w w:val="95"/>
        </w:rPr>
        <w:t>organisation’s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management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fulfil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DPO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tasks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set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GDPR.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However,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formal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DPO can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shared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resource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between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organisations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e.g.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individual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might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formal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DPO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 </w:t>
      </w:r>
      <w:r>
        <w:rPr>
          <w:color w:val="231F20"/>
        </w:rPr>
        <w:t>multiple GP</w:t>
      </w:r>
      <w:r>
        <w:rPr>
          <w:color w:val="231F20"/>
          <w:spacing w:val="-19"/>
        </w:rPr>
        <w:t> </w:t>
      </w:r>
      <w:r>
        <w:rPr>
          <w:color w:val="231F20"/>
        </w:rPr>
        <w:t>practices.</w:t>
      </w:r>
    </w:p>
    <w:p>
      <w:pPr>
        <w:pStyle w:val="BodyText"/>
        <w:spacing w:line="254" w:lineRule="auto" w:before="112"/>
        <w:ind w:left="1247" w:right="1574"/>
      </w:pPr>
      <w:r>
        <w:rPr>
          <w:color w:val="231F20"/>
        </w:rPr>
        <w:t>In</w:t>
      </w:r>
      <w:r>
        <w:rPr>
          <w:color w:val="231F20"/>
          <w:spacing w:val="-42"/>
        </w:rPr>
        <w:t> </w:t>
      </w:r>
      <w:r>
        <w:rPr>
          <w:color w:val="231F20"/>
        </w:rPr>
        <w:t>appointing</w:t>
      </w:r>
      <w:r>
        <w:rPr>
          <w:color w:val="231F20"/>
          <w:spacing w:val="-42"/>
        </w:rPr>
        <w:t> </w:t>
      </w:r>
      <w:r>
        <w:rPr>
          <w:color w:val="231F20"/>
        </w:rPr>
        <w:t>a</w:t>
      </w:r>
      <w:r>
        <w:rPr>
          <w:color w:val="231F20"/>
          <w:spacing w:val="-42"/>
        </w:rPr>
        <w:t> </w:t>
      </w:r>
      <w:r>
        <w:rPr>
          <w:color w:val="231F20"/>
        </w:rPr>
        <w:t>DPO,</w:t>
      </w:r>
      <w:r>
        <w:rPr>
          <w:color w:val="231F20"/>
          <w:spacing w:val="-45"/>
        </w:rPr>
        <w:t> </w:t>
      </w:r>
      <w:r>
        <w:rPr>
          <w:color w:val="231F20"/>
        </w:rPr>
        <w:t>it</w:t>
      </w:r>
      <w:r>
        <w:rPr>
          <w:color w:val="231F20"/>
          <w:spacing w:val="-42"/>
        </w:rPr>
        <w:t> </w:t>
      </w:r>
      <w:r>
        <w:rPr>
          <w:color w:val="231F20"/>
        </w:rPr>
        <w:t>is</w:t>
      </w:r>
      <w:r>
        <w:rPr>
          <w:color w:val="231F20"/>
          <w:spacing w:val="-42"/>
        </w:rPr>
        <w:t> </w:t>
      </w:r>
      <w:r>
        <w:rPr>
          <w:color w:val="231F20"/>
        </w:rPr>
        <w:t>worth</w:t>
      </w:r>
      <w:r>
        <w:rPr>
          <w:color w:val="231F20"/>
          <w:spacing w:val="-42"/>
        </w:rPr>
        <w:t> </w:t>
      </w:r>
      <w:r>
        <w:rPr>
          <w:color w:val="231F20"/>
        </w:rPr>
        <w:t>remembering</w:t>
      </w:r>
      <w:r>
        <w:rPr>
          <w:color w:val="231F20"/>
          <w:spacing w:val="-42"/>
        </w:rPr>
        <w:t> </w:t>
      </w:r>
      <w:r>
        <w:rPr>
          <w:color w:val="231F20"/>
        </w:rPr>
        <w:t>that</w:t>
      </w:r>
      <w:r>
        <w:rPr>
          <w:color w:val="231F20"/>
          <w:spacing w:val="-42"/>
        </w:rPr>
        <w:t> </w:t>
      </w:r>
      <w:r>
        <w:rPr>
          <w:color w:val="231F20"/>
        </w:rPr>
        <w:t>as</w:t>
      </w:r>
      <w:r>
        <w:rPr>
          <w:color w:val="231F20"/>
          <w:spacing w:val="-42"/>
        </w:rPr>
        <w:t> </w:t>
      </w:r>
      <w:r>
        <w:rPr>
          <w:color w:val="231F20"/>
        </w:rPr>
        <w:t>this</w:t>
      </w:r>
      <w:r>
        <w:rPr>
          <w:color w:val="231F20"/>
          <w:spacing w:val="-42"/>
        </w:rPr>
        <w:t> </w:t>
      </w:r>
      <w:r>
        <w:rPr>
          <w:color w:val="231F20"/>
        </w:rPr>
        <w:t>is</w:t>
      </w:r>
      <w:r>
        <w:rPr>
          <w:color w:val="231F20"/>
          <w:spacing w:val="-42"/>
        </w:rPr>
        <w:t> </w:t>
      </w:r>
      <w:r>
        <w:rPr>
          <w:color w:val="231F20"/>
        </w:rPr>
        <w:t>new</w:t>
      </w:r>
      <w:r>
        <w:rPr>
          <w:color w:val="231F20"/>
          <w:spacing w:val="-42"/>
        </w:rPr>
        <w:t> </w:t>
      </w:r>
      <w:r>
        <w:rPr>
          <w:color w:val="231F20"/>
        </w:rPr>
        <w:t>law</w:t>
      </w:r>
      <w:r>
        <w:rPr>
          <w:color w:val="231F20"/>
          <w:spacing w:val="-42"/>
        </w:rPr>
        <w:t> </w:t>
      </w:r>
      <w:r>
        <w:rPr>
          <w:color w:val="231F20"/>
        </w:rPr>
        <w:t>it</w:t>
      </w:r>
      <w:r>
        <w:rPr>
          <w:color w:val="231F20"/>
          <w:spacing w:val="-42"/>
        </w:rPr>
        <w:t> </w:t>
      </w:r>
      <w:r>
        <w:rPr>
          <w:color w:val="231F20"/>
        </w:rPr>
        <w:t>is</w:t>
      </w:r>
      <w:r>
        <w:rPr>
          <w:color w:val="231F20"/>
          <w:spacing w:val="-42"/>
        </w:rPr>
        <w:t> </w:t>
      </w:r>
      <w:r>
        <w:rPr>
          <w:color w:val="231F20"/>
        </w:rPr>
        <w:t>untested.</w:t>
      </w:r>
      <w:r>
        <w:rPr>
          <w:color w:val="231F20"/>
          <w:spacing w:val="-51"/>
        </w:rPr>
        <w:t> </w:t>
      </w:r>
      <w:r>
        <w:rPr>
          <w:color w:val="231F20"/>
        </w:rPr>
        <w:t>As</w:t>
      </w:r>
      <w:r>
        <w:rPr>
          <w:color w:val="231F20"/>
          <w:spacing w:val="-42"/>
        </w:rPr>
        <w:t> </w:t>
      </w:r>
      <w:r>
        <w:rPr>
          <w:color w:val="231F20"/>
        </w:rPr>
        <w:t>such,</w:t>
      </w:r>
      <w:r>
        <w:rPr>
          <w:color w:val="231F20"/>
          <w:spacing w:val="-45"/>
        </w:rPr>
        <w:t> </w:t>
      </w:r>
      <w:r>
        <w:rPr>
          <w:color w:val="231F20"/>
        </w:rPr>
        <w:t>there are</w:t>
      </w:r>
      <w:r>
        <w:rPr>
          <w:color w:val="231F20"/>
          <w:spacing w:val="-34"/>
        </w:rPr>
        <w:t> </w:t>
      </w:r>
      <w:r>
        <w:rPr>
          <w:color w:val="231F20"/>
        </w:rPr>
        <w:t>no</w:t>
      </w:r>
      <w:r>
        <w:rPr>
          <w:color w:val="231F20"/>
          <w:spacing w:val="-34"/>
        </w:rPr>
        <w:t> </w:t>
      </w:r>
      <w:r>
        <w:rPr>
          <w:color w:val="231F20"/>
        </w:rPr>
        <w:t>experts</w:t>
      </w:r>
      <w:r>
        <w:rPr>
          <w:color w:val="231F20"/>
          <w:spacing w:val="-34"/>
        </w:rPr>
        <w:t> </w:t>
      </w:r>
      <w:r>
        <w:rPr>
          <w:color w:val="231F20"/>
        </w:rPr>
        <w:t>(no</w:t>
      </w:r>
      <w:r>
        <w:rPr>
          <w:color w:val="231F20"/>
          <w:spacing w:val="-34"/>
        </w:rPr>
        <w:t> </w:t>
      </w:r>
      <w:r>
        <w:rPr>
          <w:color w:val="231F20"/>
        </w:rPr>
        <w:t>matter</w:t>
      </w:r>
      <w:r>
        <w:rPr>
          <w:color w:val="231F20"/>
          <w:spacing w:val="-34"/>
        </w:rPr>
        <w:t> </w:t>
      </w:r>
      <w:r>
        <w:rPr>
          <w:color w:val="231F20"/>
        </w:rPr>
        <w:t>what</w:t>
      </w:r>
      <w:r>
        <w:rPr>
          <w:color w:val="231F20"/>
          <w:spacing w:val="-34"/>
        </w:rPr>
        <w:t> </w:t>
      </w:r>
      <w:r>
        <w:rPr>
          <w:color w:val="231F20"/>
        </w:rPr>
        <w:t>people</w:t>
      </w:r>
      <w:r>
        <w:rPr>
          <w:color w:val="231F20"/>
          <w:spacing w:val="-34"/>
        </w:rPr>
        <w:t> </w:t>
      </w:r>
      <w:r>
        <w:rPr>
          <w:color w:val="231F20"/>
        </w:rPr>
        <w:t>claim)</w:t>
      </w:r>
      <w:r>
        <w:rPr>
          <w:color w:val="231F20"/>
          <w:spacing w:val="-34"/>
        </w:rPr>
        <w:t> </w:t>
      </w:r>
      <w:r>
        <w:rPr>
          <w:color w:val="231F20"/>
        </w:rPr>
        <w:t>on</w:t>
      </w:r>
      <w:r>
        <w:rPr>
          <w:color w:val="231F20"/>
          <w:spacing w:val="-34"/>
        </w:rPr>
        <w:t> </w:t>
      </w:r>
      <w:r>
        <w:rPr>
          <w:color w:val="231F20"/>
        </w:rPr>
        <w:t>how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GDPR</w:t>
      </w:r>
      <w:r>
        <w:rPr>
          <w:color w:val="231F20"/>
          <w:spacing w:val="-34"/>
        </w:rPr>
        <w:t> </w:t>
      </w:r>
      <w:r>
        <w:rPr>
          <w:color w:val="231F20"/>
        </w:rPr>
        <w:t>will</w:t>
      </w:r>
      <w:r>
        <w:rPr>
          <w:color w:val="231F20"/>
          <w:spacing w:val="-34"/>
        </w:rPr>
        <w:t> </w:t>
      </w:r>
      <w:r>
        <w:rPr>
          <w:color w:val="231F20"/>
        </w:rPr>
        <w:t>work</w:t>
      </w:r>
      <w:r>
        <w:rPr>
          <w:color w:val="231F20"/>
          <w:spacing w:val="-34"/>
        </w:rPr>
        <w:t> </w:t>
      </w:r>
      <w:r>
        <w:rPr>
          <w:color w:val="231F20"/>
        </w:rPr>
        <w:t>in</w:t>
      </w:r>
      <w:r>
        <w:rPr>
          <w:color w:val="231F20"/>
          <w:spacing w:val="-34"/>
        </w:rPr>
        <w:t> </w:t>
      </w:r>
      <w:r>
        <w:rPr>
          <w:color w:val="231F20"/>
        </w:rPr>
        <w:t>practice</w:t>
      </w:r>
      <w:r>
        <w:rPr>
          <w:color w:val="231F20"/>
          <w:spacing w:val="-34"/>
        </w:rPr>
        <w:t> </w:t>
      </w:r>
      <w:r>
        <w:rPr>
          <w:color w:val="231F20"/>
        </w:rPr>
        <w:t>(e.g.</w:t>
      </w:r>
      <w:r>
        <w:rPr>
          <w:color w:val="231F20"/>
          <w:spacing w:val="-39"/>
        </w:rPr>
        <w:t> </w:t>
      </w:r>
      <w:r>
        <w:rPr>
          <w:color w:val="231F20"/>
        </w:rPr>
        <w:t>the </w:t>
      </w:r>
      <w:r>
        <w:rPr>
          <w:color w:val="231F20"/>
          <w:w w:val="95"/>
        </w:rPr>
        <w:t>ICO’s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decisions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regulator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and/or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decisions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higher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courts).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Practice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Manager,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one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their</w:t>
      </w:r>
      <w:r>
        <w:rPr>
          <w:color w:val="231F20"/>
          <w:spacing w:val="-37"/>
        </w:rPr>
        <w:t> </w:t>
      </w:r>
      <w:r>
        <w:rPr>
          <w:color w:val="231F20"/>
        </w:rPr>
        <w:t>colleagues,</w:t>
      </w:r>
      <w:r>
        <w:rPr>
          <w:color w:val="231F20"/>
          <w:spacing w:val="-42"/>
        </w:rPr>
        <w:t> </w:t>
      </w:r>
      <w:r>
        <w:rPr>
          <w:color w:val="231F20"/>
        </w:rPr>
        <w:t>can</w:t>
      </w:r>
      <w:r>
        <w:rPr>
          <w:color w:val="231F20"/>
          <w:spacing w:val="-37"/>
        </w:rPr>
        <w:t> </w:t>
      </w:r>
      <w:r>
        <w:rPr>
          <w:color w:val="231F20"/>
        </w:rPr>
        <w:t>be</w:t>
      </w:r>
      <w:r>
        <w:rPr>
          <w:color w:val="231F20"/>
          <w:spacing w:val="-37"/>
        </w:rPr>
        <w:t> </w:t>
      </w:r>
      <w:r>
        <w:rPr>
          <w:color w:val="231F20"/>
        </w:rPr>
        <w:t>appointed</w:t>
      </w:r>
      <w:r>
        <w:rPr>
          <w:color w:val="231F20"/>
          <w:spacing w:val="-37"/>
        </w:rPr>
        <w:t> </w:t>
      </w:r>
      <w:r>
        <w:rPr>
          <w:color w:val="231F20"/>
        </w:rPr>
        <w:t>as</w:t>
      </w:r>
      <w:r>
        <w:rPr>
          <w:color w:val="231F20"/>
          <w:spacing w:val="-37"/>
        </w:rPr>
        <w:t> </w:t>
      </w:r>
      <w:r>
        <w:rPr>
          <w:color w:val="231F20"/>
        </w:rPr>
        <w:t>DPO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addition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their</w:t>
      </w:r>
      <w:r>
        <w:rPr>
          <w:color w:val="231F20"/>
          <w:spacing w:val="-37"/>
        </w:rPr>
        <w:t> </w:t>
      </w:r>
      <w:r>
        <w:rPr>
          <w:color w:val="231F20"/>
        </w:rPr>
        <w:t>existing</w:t>
      </w:r>
      <w:r>
        <w:rPr>
          <w:color w:val="231F20"/>
          <w:spacing w:val="-37"/>
        </w:rPr>
        <w:t> </w:t>
      </w:r>
      <w:r>
        <w:rPr>
          <w:color w:val="231F20"/>
        </w:rPr>
        <w:t>roles</w:t>
      </w:r>
      <w:r>
        <w:rPr>
          <w:color w:val="231F20"/>
          <w:spacing w:val="-37"/>
        </w:rPr>
        <w:t> </w:t>
      </w:r>
      <w:r>
        <w:rPr>
          <w:color w:val="231F20"/>
        </w:rPr>
        <w:t>as</w:t>
      </w:r>
      <w:r>
        <w:rPr>
          <w:color w:val="231F20"/>
          <w:spacing w:val="-37"/>
        </w:rPr>
        <w:t> </w:t>
      </w:r>
      <w:r>
        <w:rPr>
          <w:color w:val="231F20"/>
        </w:rPr>
        <w:t>long</w:t>
      </w:r>
      <w:r>
        <w:rPr>
          <w:color w:val="231F20"/>
          <w:spacing w:val="-37"/>
        </w:rPr>
        <w:t> </w:t>
      </w:r>
      <w:r>
        <w:rPr>
          <w:color w:val="231F20"/>
        </w:rPr>
        <w:t>as</w:t>
      </w:r>
      <w:r>
        <w:rPr>
          <w:color w:val="231F20"/>
          <w:spacing w:val="-37"/>
        </w:rPr>
        <w:t> </w:t>
      </w:r>
      <w:r>
        <w:rPr>
          <w:color w:val="231F20"/>
        </w:rPr>
        <w:t>they have</w:t>
      </w:r>
      <w:r>
        <w:rPr>
          <w:color w:val="231F20"/>
          <w:spacing w:val="-43"/>
        </w:rPr>
        <w:t> </w:t>
      </w:r>
      <w:r>
        <w:rPr>
          <w:color w:val="231F20"/>
        </w:rPr>
        <w:t>some</w:t>
      </w:r>
      <w:r>
        <w:rPr>
          <w:color w:val="231F20"/>
          <w:spacing w:val="-43"/>
        </w:rPr>
        <w:t> </w:t>
      </w:r>
      <w:r>
        <w:rPr>
          <w:color w:val="231F20"/>
        </w:rPr>
        <w:t>data</w:t>
      </w:r>
      <w:r>
        <w:rPr>
          <w:color w:val="231F20"/>
          <w:spacing w:val="-43"/>
        </w:rPr>
        <w:t> </w:t>
      </w:r>
      <w:r>
        <w:rPr>
          <w:color w:val="231F20"/>
        </w:rPr>
        <w:t>protection</w:t>
      </w:r>
      <w:r>
        <w:rPr>
          <w:color w:val="231F20"/>
          <w:spacing w:val="-43"/>
        </w:rPr>
        <w:t> </w:t>
      </w:r>
      <w:r>
        <w:rPr>
          <w:color w:val="231F20"/>
        </w:rPr>
        <w:t>experience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are</w:t>
      </w:r>
      <w:r>
        <w:rPr>
          <w:color w:val="231F20"/>
          <w:spacing w:val="-43"/>
        </w:rPr>
        <w:t> </w:t>
      </w:r>
      <w:r>
        <w:rPr>
          <w:color w:val="231F20"/>
        </w:rPr>
        <w:t>not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final</w:t>
      </w:r>
      <w:r>
        <w:rPr>
          <w:color w:val="231F20"/>
          <w:spacing w:val="-43"/>
        </w:rPr>
        <w:t> </w:t>
      </w:r>
      <w:r>
        <w:rPr>
          <w:color w:val="231F20"/>
        </w:rPr>
        <w:t>decision</w:t>
      </w:r>
      <w:r>
        <w:rPr>
          <w:color w:val="231F20"/>
          <w:spacing w:val="-43"/>
        </w:rPr>
        <w:t> </w:t>
      </w:r>
      <w:r>
        <w:rPr>
          <w:color w:val="231F20"/>
        </w:rPr>
        <w:t>taker</w:t>
      </w:r>
      <w:r>
        <w:rPr>
          <w:color w:val="231F20"/>
          <w:spacing w:val="-43"/>
        </w:rPr>
        <w:t> </w:t>
      </w:r>
      <w:r>
        <w:rPr>
          <w:color w:val="231F20"/>
        </w:rPr>
        <w:t>about</w:t>
      </w:r>
      <w:r>
        <w:rPr>
          <w:color w:val="231F20"/>
          <w:spacing w:val="-43"/>
        </w:rPr>
        <w:t> </w:t>
      </w:r>
      <w:r>
        <w:rPr>
          <w:color w:val="231F20"/>
        </w:rPr>
        <w:t>data</w:t>
      </w:r>
      <w:r>
        <w:rPr>
          <w:color w:val="231F20"/>
          <w:spacing w:val="-43"/>
        </w:rPr>
        <w:t> </w:t>
      </w:r>
      <w:r>
        <w:rPr>
          <w:color w:val="231F20"/>
        </w:rPr>
        <w:t>use</w:t>
      </w:r>
      <w:r>
        <w:rPr>
          <w:color w:val="231F20"/>
          <w:spacing w:val="-43"/>
        </w:rPr>
        <w:t> </w:t>
      </w:r>
      <w:r>
        <w:rPr>
          <w:color w:val="231F20"/>
        </w:rPr>
        <w:t>in</w:t>
      </w:r>
      <w:r>
        <w:rPr>
          <w:color w:val="231F20"/>
          <w:spacing w:val="-43"/>
        </w:rPr>
        <w:t> </w:t>
      </w:r>
      <w:r>
        <w:rPr>
          <w:color w:val="231F20"/>
        </w:rPr>
        <w:t>the organisation</w:t>
      </w:r>
      <w:r>
        <w:rPr>
          <w:color w:val="231F20"/>
          <w:spacing w:val="-14"/>
        </w:rPr>
        <w:t> </w:t>
      </w:r>
      <w:r>
        <w:rPr>
          <w:color w:val="231F20"/>
        </w:rPr>
        <w:t>(which</w:t>
      </w:r>
      <w:r>
        <w:rPr>
          <w:color w:val="231F20"/>
          <w:spacing w:val="-14"/>
        </w:rPr>
        <w:t> </w:t>
      </w:r>
      <w:r>
        <w:rPr>
          <w:color w:val="231F20"/>
        </w:rPr>
        <w:t>would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</w:rPr>
        <w:t>seen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conflict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interest).</w:t>
      </w:r>
    </w:p>
    <w:p>
      <w:pPr>
        <w:pStyle w:val="BodyText"/>
        <w:spacing w:line="254" w:lineRule="auto" w:before="110"/>
        <w:ind w:left="1247" w:right="182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ICO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advice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employee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DPO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acceptable;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“…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professional</w:t>
      </w:r>
      <w:r>
        <w:rPr>
          <w:color w:val="231F20"/>
          <w:spacing w:val="-41"/>
        </w:rPr>
        <w:t> </w:t>
      </w:r>
      <w:r>
        <w:rPr>
          <w:color w:val="231F20"/>
        </w:rPr>
        <w:t>duties</w:t>
      </w:r>
      <w:r>
        <w:rPr>
          <w:color w:val="231F20"/>
          <w:spacing w:val="-41"/>
        </w:rPr>
        <w:t> </w:t>
      </w:r>
      <w:r>
        <w:rPr>
          <w:color w:val="231F20"/>
        </w:rPr>
        <w:t>of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employee</w:t>
      </w:r>
      <w:r>
        <w:rPr>
          <w:color w:val="231F20"/>
          <w:spacing w:val="-41"/>
        </w:rPr>
        <w:t> </w:t>
      </w:r>
      <w:r>
        <w:rPr>
          <w:color w:val="231F20"/>
        </w:rPr>
        <w:t>are</w:t>
      </w:r>
      <w:r>
        <w:rPr>
          <w:color w:val="231F20"/>
          <w:spacing w:val="-41"/>
        </w:rPr>
        <w:t> </w:t>
      </w:r>
      <w:r>
        <w:rPr>
          <w:color w:val="231F20"/>
        </w:rPr>
        <w:t>compatible</w:t>
      </w:r>
      <w:r>
        <w:rPr>
          <w:color w:val="231F20"/>
          <w:spacing w:val="-41"/>
        </w:rPr>
        <w:t> </w:t>
      </w:r>
      <w:r>
        <w:rPr>
          <w:color w:val="231F20"/>
        </w:rPr>
        <w:t>with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duties</w:t>
      </w:r>
      <w:r>
        <w:rPr>
          <w:color w:val="231F20"/>
          <w:spacing w:val="-41"/>
        </w:rPr>
        <w:t> </w:t>
      </w:r>
      <w:r>
        <w:rPr>
          <w:color w:val="231F20"/>
        </w:rPr>
        <w:t>of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</w:rPr>
        <w:t>DPO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do</w:t>
      </w:r>
      <w:r>
        <w:rPr>
          <w:color w:val="231F20"/>
          <w:spacing w:val="-41"/>
        </w:rPr>
        <w:t> </w:t>
      </w:r>
      <w:r>
        <w:rPr>
          <w:color w:val="231F20"/>
        </w:rPr>
        <w:t>not lead to a conflict of</w:t>
      </w:r>
      <w:r>
        <w:rPr>
          <w:color w:val="231F20"/>
          <w:spacing w:val="-46"/>
        </w:rPr>
        <w:t> </w:t>
      </w:r>
      <w:r>
        <w:rPr>
          <w:color w:val="231F20"/>
        </w:rPr>
        <w:t>interests”.</w:t>
      </w:r>
    </w:p>
    <w:p>
      <w:pPr>
        <w:pStyle w:val="BodyText"/>
        <w:spacing w:before="111"/>
        <w:ind w:left="1247"/>
        <w:rPr>
          <w:rFonts w:ascii="Calibri"/>
        </w:rPr>
      </w:pPr>
      <w:r>
        <w:rPr>
          <w:rFonts w:ascii="Calibri"/>
          <w:color w:val="231F20"/>
        </w:rPr>
        <w:t>Please see further </w:t>
      </w:r>
      <w:hyperlink r:id="rId10">
        <w:r>
          <w:rPr>
            <w:rFonts w:ascii="Calibri"/>
            <w:color w:val="231F20"/>
            <w:u w:val="single" w:color="231F20"/>
          </w:rPr>
          <w:t>IGA guidance about the DPO role</w:t>
        </w:r>
        <w:r>
          <w:rPr>
            <w:rFonts w:ascii="Calibri"/>
            <w:color w:val="231F20"/>
          </w:rPr>
          <w:t>.</w:t>
        </w:r>
      </w:hyperlink>
    </w:p>
    <w:p>
      <w:pPr>
        <w:spacing w:after="0"/>
        <w:rPr>
          <w:rFonts w:ascii="Calibri"/>
        </w:rPr>
        <w:sectPr>
          <w:pgSz w:w="11910" w:h="16840"/>
          <w:pgMar w:header="1020" w:footer="1634" w:top="1700" w:bottom="182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2"/>
        <w:spacing w:before="100"/>
      </w:pPr>
      <w:bookmarkStart w:name="_bookmark2" w:id="4"/>
      <w:bookmarkEnd w:id="4"/>
      <w:r>
        <w:rPr>
          <w:b w:val="0"/>
        </w:rPr>
      </w:r>
      <w:r>
        <w:rPr>
          <w:color w:val="6B498F"/>
          <w:w w:val="105"/>
        </w:rPr>
        <w:t>Subject Access Requests</w:t>
      </w:r>
    </w:p>
    <w:p>
      <w:pPr>
        <w:pStyle w:val="BodyText"/>
        <w:spacing w:line="252" w:lineRule="auto" w:before="102"/>
        <w:ind w:left="1247" w:right="1615"/>
        <w:rPr>
          <w:rFonts w:ascii="Calibri" w:hAnsi="Calibri"/>
        </w:rPr>
      </w:pP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GDPR</w:t>
      </w:r>
      <w:r>
        <w:rPr>
          <w:color w:val="231F20"/>
          <w:spacing w:val="-40"/>
        </w:rPr>
        <w:t> </w:t>
      </w:r>
      <w:r>
        <w:rPr>
          <w:color w:val="231F20"/>
        </w:rPr>
        <w:t>makes</w:t>
      </w:r>
      <w:r>
        <w:rPr>
          <w:color w:val="231F20"/>
          <w:spacing w:val="-40"/>
        </w:rPr>
        <w:t> </w:t>
      </w:r>
      <w:r>
        <w:rPr>
          <w:color w:val="231F20"/>
        </w:rPr>
        <w:t>two</w:t>
      </w:r>
      <w:r>
        <w:rPr>
          <w:color w:val="231F20"/>
          <w:spacing w:val="-40"/>
        </w:rPr>
        <w:t> </w:t>
      </w:r>
      <w:r>
        <w:rPr>
          <w:color w:val="231F20"/>
        </w:rPr>
        <w:t>important</w:t>
      </w:r>
      <w:r>
        <w:rPr>
          <w:color w:val="231F20"/>
          <w:spacing w:val="-40"/>
        </w:rPr>
        <w:t> </w:t>
      </w:r>
      <w:r>
        <w:rPr>
          <w:color w:val="231F20"/>
        </w:rPr>
        <w:t>changes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0"/>
        </w:rPr>
        <w:t> </w:t>
      </w:r>
      <w:r>
        <w:rPr>
          <w:color w:val="231F20"/>
        </w:rPr>
        <w:t>individuals’</w:t>
      </w:r>
      <w:r>
        <w:rPr>
          <w:color w:val="231F20"/>
          <w:spacing w:val="-45"/>
        </w:rPr>
        <w:t> </w:t>
      </w:r>
      <w:r>
        <w:rPr>
          <w:color w:val="231F20"/>
        </w:rPr>
        <w:t>right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access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0"/>
        </w:rPr>
        <w:t> </w:t>
      </w:r>
      <w:r>
        <w:rPr>
          <w:color w:val="231F20"/>
        </w:rPr>
        <w:t>data</w:t>
      </w:r>
      <w:r>
        <w:rPr>
          <w:color w:val="231F20"/>
          <w:spacing w:val="-40"/>
        </w:rPr>
        <w:t> </w:t>
      </w:r>
      <w:r>
        <w:rPr>
          <w:color w:val="231F20"/>
        </w:rPr>
        <w:t>about</w:t>
      </w:r>
      <w:r>
        <w:rPr>
          <w:color w:val="231F20"/>
          <w:spacing w:val="-40"/>
        </w:rPr>
        <w:t> </w:t>
      </w:r>
      <w:r>
        <w:rPr>
          <w:color w:val="231F20"/>
        </w:rPr>
        <w:t>them. </w:t>
      </w:r>
      <w:r>
        <w:rPr>
          <w:color w:val="231F20"/>
          <w:spacing w:val="-3"/>
          <w:w w:val="95"/>
        </w:rPr>
        <w:t>Firstly,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complying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requests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reduced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40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days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one calendar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month.</w:t>
      </w:r>
      <w:r>
        <w:rPr>
          <w:rFonts w:ascii="Calibri" w:hAnsi="Calibri"/>
          <w:color w:val="231F20"/>
          <w:w w:val="95"/>
          <w:position w:val="8"/>
          <w:sz w:val="13"/>
        </w:rPr>
        <w:t>1</w:t>
      </w:r>
      <w:r>
        <w:rPr>
          <w:rFonts w:ascii="Calibri" w:hAnsi="Calibri"/>
          <w:color w:val="231F20"/>
          <w:spacing w:val="-6"/>
          <w:w w:val="95"/>
          <w:position w:val="8"/>
          <w:sz w:val="13"/>
        </w:rPr>
        <w:t> </w:t>
      </w:r>
      <w:r>
        <w:rPr>
          <w:color w:val="231F20"/>
          <w:w w:val="95"/>
        </w:rPr>
        <w:t>Secondly,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except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repeated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requests,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controllers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able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charge </w:t>
      </w:r>
      <w:r>
        <w:rPr>
          <w:rFonts w:ascii="Calibri" w:hAnsi="Calibri"/>
          <w:color w:val="231F20"/>
        </w:rPr>
        <w:t>individuals for responding to these</w:t>
      </w:r>
      <w:r>
        <w:rPr>
          <w:rFonts w:ascii="Calibri" w:hAnsi="Calibri"/>
          <w:color w:val="231F20"/>
          <w:spacing w:val="15"/>
        </w:rPr>
        <w:t> </w:t>
      </w:r>
      <w:r>
        <w:rPr>
          <w:rFonts w:ascii="Calibri" w:hAnsi="Calibri"/>
          <w:color w:val="231F20"/>
        </w:rPr>
        <w:t>requests.</w:t>
      </w:r>
    </w:p>
    <w:p>
      <w:pPr>
        <w:pStyle w:val="BodyText"/>
        <w:spacing w:line="252" w:lineRule="auto" w:before="106"/>
        <w:ind w:left="1247" w:right="1228"/>
        <w:rPr>
          <w:rFonts w:ascii="Calibri"/>
        </w:rPr>
      </w:pP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further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important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point</w:t>
      </w:r>
      <w:r>
        <w:rPr>
          <w:color w:val="231F20"/>
          <w:spacing w:val="-36"/>
        </w:rPr>
        <w:t> </w:t>
      </w:r>
      <w:r>
        <w:rPr>
          <w:color w:val="231F20"/>
        </w:rPr>
        <w:t>is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while</w:t>
      </w:r>
      <w:r>
        <w:rPr>
          <w:color w:val="231F20"/>
          <w:spacing w:val="-36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DPA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1998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specifies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requests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-36"/>
        </w:rPr>
        <w:t> </w:t>
      </w:r>
      <w:r>
        <w:rPr>
          <w:color w:val="231F20"/>
        </w:rPr>
        <w:t>be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made</w:t>
      </w:r>
      <w:r>
        <w:rPr>
          <w:color w:val="231F20"/>
          <w:spacing w:val="-36"/>
        </w:rPr>
        <w:t> </w:t>
      </w:r>
      <w:r>
        <w:rPr>
          <w:color w:val="231F20"/>
        </w:rPr>
        <w:t>in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writing,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GDPR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requirement.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means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future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requests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could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made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5"/>
          <w:w w:val="95"/>
        </w:rPr>
        <w:t>verbally.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4"/>
          <w:w w:val="95"/>
        </w:rPr>
        <w:t>Whether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request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written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or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verbal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you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will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need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check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that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requestor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is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person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they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4"/>
        </w:rPr>
        <w:t>say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3"/>
        </w:rPr>
        <w:t>they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  <w:spacing w:val="-4"/>
        </w:rPr>
        <w:t>are.</w:t>
      </w:r>
    </w:p>
    <w:p>
      <w:pPr>
        <w:pStyle w:val="BodyText"/>
        <w:spacing w:line="252" w:lineRule="auto" w:before="103"/>
        <w:ind w:left="1247" w:right="1529"/>
        <w:rPr>
          <w:rFonts w:ascii="Calibri"/>
        </w:rPr>
      </w:pPr>
      <w:r>
        <w:rPr>
          <w:color w:val="231F20"/>
        </w:rPr>
        <w:t>If</w:t>
      </w:r>
      <w:r>
        <w:rPr>
          <w:color w:val="231F20"/>
          <w:spacing w:val="-40"/>
        </w:rPr>
        <w:t> </w:t>
      </w:r>
      <w:r>
        <w:rPr>
          <w:color w:val="231F20"/>
        </w:rPr>
        <w:t>you</w:t>
      </w:r>
      <w:r>
        <w:rPr>
          <w:color w:val="231F20"/>
          <w:spacing w:val="-40"/>
        </w:rPr>
        <w:t> </w:t>
      </w:r>
      <w:r>
        <w:rPr>
          <w:color w:val="231F20"/>
        </w:rPr>
        <w:t>provide</w:t>
      </w:r>
      <w:r>
        <w:rPr>
          <w:color w:val="231F20"/>
          <w:spacing w:val="-40"/>
        </w:rPr>
        <w:t> </w:t>
      </w:r>
      <w:r>
        <w:rPr>
          <w:color w:val="231F20"/>
        </w:rPr>
        <w:t>patients</w:t>
      </w:r>
      <w:r>
        <w:rPr>
          <w:color w:val="231F20"/>
          <w:spacing w:val="-40"/>
        </w:rPr>
        <w:t> </w:t>
      </w:r>
      <w:r>
        <w:rPr>
          <w:color w:val="231F20"/>
        </w:rPr>
        <w:t>with</w:t>
      </w:r>
      <w:r>
        <w:rPr>
          <w:color w:val="231F20"/>
          <w:spacing w:val="-40"/>
        </w:rPr>
        <w:t> </w:t>
      </w:r>
      <w:r>
        <w:rPr>
          <w:color w:val="231F20"/>
        </w:rPr>
        <w:t>online</w:t>
      </w:r>
      <w:r>
        <w:rPr>
          <w:color w:val="231F20"/>
          <w:spacing w:val="-40"/>
        </w:rPr>
        <w:t> </w:t>
      </w:r>
      <w:r>
        <w:rPr>
          <w:color w:val="231F20"/>
        </w:rPr>
        <w:t>access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0"/>
        </w:rPr>
        <w:t> </w:t>
      </w:r>
      <w:r>
        <w:rPr>
          <w:color w:val="231F20"/>
        </w:rPr>
        <w:t>their</w:t>
      </w:r>
      <w:r>
        <w:rPr>
          <w:color w:val="231F20"/>
          <w:spacing w:val="-40"/>
        </w:rPr>
        <w:t> </w:t>
      </w:r>
      <w:r>
        <w:rPr>
          <w:color w:val="231F20"/>
        </w:rPr>
        <w:t>medical</w:t>
      </w:r>
      <w:r>
        <w:rPr>
          <w:color w:val="231F20"/>
          <w:spacing w:val="-40"/>
        </w:rPr>
        <w:t> </w:t>
      </w:r>
      <w:r>
        <w:rPr>
          <w:color w:val="231F20"/>
        </w:rPr>
        <w:t>record</w:t>
      </w:r>
      <w:r>
        <w:rPr>
          <w:color w:val="231F20"/>
          <w:spacing w:val="-40"/>
        </w:rPr>
        <w:t> </w:t>
      </w:r>
      <w:r>
        <w:rPr>
          <w:color w:val="231F20"/>
        </w:rPr>
        <w:t>then</w:t>
      </w:r>
      <w:r>
        <w:rPr>
          <w:color w:val="231F20"/>
          <w:spacing w:val="-40"/>
        </w:rPr>
        <w:t> </w:t>
      </w:r>
      <w:r>
        <w:rPr>
          <w:color w:val="231F20"/>
        </w:rPr>
        <w:t>it</w:t>
      </w:r>
      <w:r>
        <w:rPr>
          <w:color w:val="231F20"/>
          <w:spacing w:val="-40"/>
        </w:rPr>
        <w:t> </w:t>
      </w:r>
      <w:r>
        <w:rPr>
          <w:color w:val="231F20"/>
        </w:rPr>
        <w:t>is</w:t>
      </w:r>
      <w:r>
        <w:rPr>
          <w:color w:val="231F20"/>
          <w:spacing w:val="-40"/>
        </w:rPr>
        <w:t> </w:t>
      </w:r>
      <w:r>
        <w:rPr>
          <w:color w:val="231F20"/>
        </w:rPr>
        <w:t>likely</w:t>
      </w:r>
      <w:r>
        <w:rPr>
          <w:color w:val="231F20"/>
          <w:spacing w:val="-40"/>
        </w:rPr>
        <w:t> </w:t>
      </w:r>
      <w:r>
        <w:rPr>
          <w:color w:val="231F20"/>
        </w:rPr>
        <w:t>that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changed </w:t>
      </w:r>
      <w:r>
        <w:rPr>
          <w:rFonts w:ascii="Calibri"/>
          <w:color w:val="231F20"/>
        </w:rPr>
        <w:t>approach to subject access requests will not be a burden on the practice because it is likely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that</w:t>
      </w:r>
    </w:p>
    <w:p>
      <w:pPr>
        <w:pStyle w:val="BodyText"/>
        <w:spacing w:line="252" w:lineRule="exact"/>
        <w:ind w:left="1247"/>
      </w:pPr>
      <w:r>
        <w:rPr>
          <w:color w:val="231F20"/>
        </w:rPr>
        <w:t>it will reduce the number of requests.</w:t>
      </w:r>
    </w:p>
    <w:p>
      <w:pPr>
        <w:pStyle w:val="BodyText"/>
        <w:rPr>
          <w:sz w:val="22"/>
        </w:rPr>
      </w:pPr>
    </w:p>
    <w:p>
      <w:pPr>
        <w:pStyle w:val="Heading2"/>
        <w:spacing w:before="162"/>
      </w:pPr>
      <w:r>
        <w:rPr>
          <w:color w:val="6B498F"/>
          <w:w w:val="105"/>
        </w:rPr>
        <w:t>Data Protection Fee</w:t>
      </w:r>
    </w:p>
    <w:p>
      <w:pPr>
        <w:pStyle w:val="BodyText"/>
        <w:spacing w:line="254" w:lineRule="auto" w:before="102"/>
        <w:ind w:left="1247" w:right="1305"/>
      </w:pPr>
      <w:r>
        <w:rPr>
          <w:color w:val="231F20"/>
          <w:w w:val="95"/>
        </w:rPr>
        <w:t>Under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DPA,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controllers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notify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ICO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processing </w:t>
      </w:r>
      <w:r>
        <w:rPr>
          <w:color w:val="231F20"/>
        </w:rPr>
        <w:t>personal</w:t>
      </w:r>
      <w:r>
        <w:rPr>
          <w:color w:val="231F20"/>
          <w:spacing w:val="-43"/>
        </w:rPr>
        <w:t> </w:t>
      </w:r>
      <w:r>
        <w:rPr>
          <w:color w:val="231F20"/>
        </w:rPr>
        <w:t>data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pay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fee</w:t>
      </w:r>
      <w:r>
        <w:rPr>
          <w:color w:val="231F20"/>
          <w:spacing w:val="-43"/>
        </w:rPr>
        <w:t> </w:t>
      </w:r>
      <w:r>
        <w:rPr>
          <w:color w:val="231F20"/>
        </w:rPr>
        <w:t>(£35</w:t>
      </w:r>
      <w:r>
        <w:rPr>
          <w:color w:val="231F20"/>
          <w:spacing w:val="-43"/>
        </w:rPr>
        <w:t> </w:t>
      </w:r>
      <w:r>
        <w:rPr>
          <w:color w:val="231F20"/>
        </w:rPr>
        <w:t>for</w:t>
      </w:r>
      <w:r>
        <w:rPr>
          <w:color w:val="231F20"/>
          <w:spacing w:val="-43"/>
        </w:rPr>
        <w:t> </w:t>
      </w:r>
      <w:r>
        <w:rPr>
          <w:color w:val="231F20"/>
        </w:rPr>
        <w:t>most</w:t>
      </w:r>
      <w:r>
        <w:rPr>
          <w:color w:val="231F20"/>
          <w:spacing w:val="-43"/>
        </w:rPr>
        <w:t> </w:t>
      </w:r>
      <w:r>
        <w:rPr>
          <w:color w:val="231F20"/>
        </w:rPr>
        <w:t>organisations</w:t>
      </w:r>
      <w:r>
        <w:rPr>
          <w:color w:val="231F20"/>
          <w:spacing w:val="-43"/>
        </w:rPr>
        <w:t> </w:t>
      </w:r>
      <w:r>
        <w:rPr>
          <w:color w:val="231F2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</w:rPr>
        <w:t>£500</w:t>
      </w:r>
      <w:r>
        <w:rPr>
          <w:color w:val="231F20"/>
          <w:spacing w:val="-43"/>
        </w:rPr>
        <w:t> </w:t>
      </w:r>
      <w:r>
        <w:rPr>
          <w:color w:val="231F20"/>
        </w:rPr>
        <w:t>where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organisation’s turnover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over</w:t>
      </w:r>
      <w:r>
        <w:rPr>
          <w:color w:val="231F20"/>
          <w:spacing w:val="-16"/>
        </w:rPr>
        <w:t> </w:t>
      </w:r>
      <w:r>
        <w:rPr>
          <w:color w:val="231F20"/>
        </w:rPr>
        <w:t>£26</w:t>
      </w:r>
      <w:r>
        <w:rPr>
          <w:color w:val="231F20"/>
          <w:spacing w:val="-16"/>
        </w:rPr>
        <w:t> </w:t>
      </w:r>
      <w:r>
        <w:rPr>
          <w:color w:val="231F20"/>
        </w:rPr>
        <w:t>million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they</w:t>
      </w:r>
      <w:r>
        <w:rPr>
          <w:color w:val="231F20"/>
          <w:spacing w:val="-16"/>
        </w:rPr>
        <w:t> </w:t>
      </w:r>
      <w:r>
        <w:rPr>
          <w:color w:val="231F20"/>
        </w:rPr>
        <w:t>employ</w:t>
      </w:r>
      <w:r>
        <w:rPr>
          <w:color w:val="231F20"/>
          <w:spacing w:val="-16"/>
        </w:rPr>
        <w:t> </w:t>
      </w:r>
      <w:r>
        <w:rPr>
          <w:color w:val="231F20"/>
        </w:rPr>
        <w:t>more</w:t>
      </w:r>
      <w:r>
        <w:rPr>
          <w:color w:val="231F20"/>
          <w:spacing w:val="-16"/>
        </w:rPr>
        <w:t> </w:t>
      </w:r>
      <w:r>
        <w:rPr>
          <w:color w:val="231F20"/>
        </w:rPr>
        <w:t>than</w:t>
      </w:r>
      <w:r>
        <w:rPr>
          <w:color w:val="231F20"/>
          <w:spacing w:val="-16"/>
        </w:rPr>
        <w:t> </w:t>
      </w:r>
      <w:r>
        <w:rPr>
          <w:color w:val="231F20"/>
        </w:rPr>
        <w:t>249</w:t>
      </w:r>
      <w:r>
        <w:rPr>
          <w:color w:val="231F20"/>
          <w:spacing w:val="-16"/>
        </w:rPr>
        <w:t> </w:t>
      </w:r>
      <w:r>
        <w:rPr>
          <w:color w:val="231F20"/>
        </w:rPr>
        <w:t>people).</w:t>
      </w:r>
    </w:p>
    <w:p>
      <w:pPr>
        <w:pStyle w:val="BodyText"/>
        <w:spacing w:line="254" w:lineRule="auto" w:before="113"/>
        <w:ind w:left="1247" w:right="1228"/>
      </w:pPr>
      <w:r>
        <w:rPr>
          <w:color w:val="231F20"/>
        </w:rPr>
        <w:t>On</w:t>
      </w:r>
      <w:r>
        <w:rPr>
          <w:color w:val="231F20"/>
          <w:spacing w:val="-34"/>
        </w:rPr>
        <w:t> </w:t>
      </w:r>
      <w:r>
        <w:rPr>
          <w:color w:val="231F20"/>
        </w:rPr>
        <w:t>25</w:t>
      </w:r>
      <w:r>
        <w:rPr>
          <w:color w:val="231F20"/>
          <w:spacing w:val="-34"/>
        </w:rPr>
        <w:t> </w:t>
      </w:r>
      <w:r>
        <w:rPr>
          <w:color w:val="231F20"/>
        </w:rPr>
        <w:t>May</w:t>
      </w:r>
      <w:r>
        <w:rPr>
          <w:color w:val="231F20"/>
          <w:spacing w:val="-34"/>
        </w:rPr>
        <w:t> </w:t>
      </w:r>
      <w:r>
        <w:rPr>
          <w:color w:val="231F20"/>
        </w:rPr>
        <w:t>2018</w:t>
      </w:r>
      <w:r>
        <w:rPr>
          <w:color w:val="231F20"/>
          <w:spacing w:val="-34"/>
        </w:rPr>
        <w:t> </w:t>
      </w:r>
      <w:r>
        <w:rPr>
          <w:color w:val="231F20"/>
        </w:rPr>
        <w:t>this</w:t>
      </w:r>
      <w:r>
        <w:rPr>
          <w:color w:val="231F20"/>
          <w:spacing w:val="-34"/>
        </w:rPr>
        <w:t> </w:t>
      </w:r>
      <w:r>
        <w:rPr>
          <w:color w:val="231F20"/>
        </w:rPr>
        <w:t>arrangement</w:t>
      </w:r>
      <w:r>
        <w:rPr>
          <w:color w:val="231F20"/>
          <w:spacing w:val="-34"/>
        </w:rPr>
        <w:t> </w:t>
      </w:r>
      <w:r>
        <w:rPr>
          <w:color w:val="231F20"/>
        </w:rPr>
        <w:t>will</w:t>
      </w:r>
      <w:r>
        <w:rPr>
          <w:color w:val="231F20"/>
          <w:spacing w:val="-34"/>
        </w:rPr>
        <w:t> </w:t>
      </w:r>
      <w:r>
        <w:rPr>
          <w:color w:val="231F20"/>
        </w:rPr>
        <w:t>change.</w:t>
      </w:r>
      <w:r>
        <w:rPr>
          <w:color w:val="231F20"/>
          <w:spacing w:val="-39"/>
        </w:rPr>
        <w:t> </w:t>
      </w:r>
      <w:r>
        <w:rPr>
          <w:color w:val="231F20"/>
        </w:rPr>
        <w:t>On</w:t>
      </w:r>
      <w:r>
        <w:rPr>
          <w:color w:val="231F20"/>
          <w:spacing w:val="-34"/>
        </w:rPr>
        <w:t> </w:t>
      </w:r>
      <w:r>
        <w:rPr>
          <w:color w:val="231F20"/>
        </w:rPr>
        <w:t>that</w:t>
      </w:r>
      <w:r>
        <w:rPr>
          <w:color w:val="231F20"/>
          <w:spacing w:val="-34"/>
        </w:rPr>
        <w:t> </w:t>
      </w:r>
      <w:r>
        <w:rPr>
          <w:color w:val="231F20"/>
        </w:rPr>
        <w:t>date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Data</w:t>
      </w:r>
      <w:r>
        <w:rPr>
          <w:color w:val="231F20"/>
          <w:spacing w:val="-34"/>
        </w:rPr>
        <w:t> </w:t>
      </w:r>
      <w:r>
        <w:rPr>
          <w:color w:val="231F20"/>
        </w:rPr>
        <w:t>Protection</w:t>
      </w:r>
      <w:r>
        <w:rPr>
          <w:color w:val="231F20"/>
          <w:spacing w:val="-34"/>
        </w:rPr>
        <w:t> </w:t>
      </w:r>
      <w:r>
        <w:rPr>
          <w:color w:val="231F20"/>
        </w:rPr>
        <w:t>(Charges</w:t>
      </w:r>
      <w:r>
        <w:rPr>
          <w:color w:val="231F20"/>
          <w:spacing w:val="-34"/>
        </w:rPr>
        <w:t> </w:t>
      </w:r>
      <w:r>
        <w:rPr>
          <w:color w:val="231F20"/>
        </w:rPr>
        <w:t>and </w:t>
      </w:r>
      <w:r>
        <w:rPr>
          <w:color w:val="231F20"/>
          <w:spacing w:val="-5"/>
        </w:rPr>
        <w:t>Information)</w:t>
      </w:r>
      <w:r>
        <w:rPr>
          <w:color w:val="231F20"/>
          <w:spacing w:val="-48"/>
        </w:rPr>
        <w:t> </w:t>
      </w:r>
      <w:r>
        <w:rPr>
          <w:color w:val="231F20"/>
          <w:spacing w:val="-6"/>
        </w:rPr>
        <w:t>Regulations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2018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48"/>
        </w:rPr>
        <w:t> </w:t>
      </w:r>
      <w:r>
        <w:rPr>
          <w:color w:val="231F20"/>
          <w:spacing w:val="-6"/>
        </w:rPr>
        <w:t>effect.</w:t>
      </w:r>
      <w:r>
        <w:rPr>
          <w:color w:val="231F20"/>
          <w:spacing w:val="-5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short</w:t>
      </w:r>
      <w:r>
        <w:rPr>
          <w:color w:val="231F20"/>
          <w:spacing w:val="-48"/>
        </w:rPr>
        <w:t> </w:t>
      </w:r>
      <w:r>
        <w:rPr>
          <w:color w:val="231F20"/>
          <w:spacing w:val="-5"/>
        </w:rPr>
        <w:t>they</w:t>
      </w:r>
      <w:r>
        <w:rPr>
          <w:color w:val="231F20"/>
          <w:spacing w:val="-48"/>
        </w:rPr>
        <w:t> </w:t>
      </w:r>
      <w:r>
        <w:rPr>
          <w:color w:val="231F20"/>
          <w:spacing w:val="-5"/>
        </w:rPr>
        <w:t>change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48"/>
        </w:rPr>
        <w:t> </w:t>
      </w:r>
      <w:r>
        <w:rPr>
          <w:color w:val="231F20"/>
          <w:spacing w:val="-5"/>
        </w:rPr>
        <w:t>fee</w:t>
      </w:r>
      <w:r>
        <w:rPr>
          <w:color w:val="231F20"/>
          <w:spacing w:val="-48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48"/>
        </w:rPr>
        <w:t> </w:t>
      </w:r>
      <w:r>
        <w:rPr>
          <w:color w:val="231F20"/>
          <w:spacing w:val="-6"/>
        </w:rPr>
        <w:t>payable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48"/>
        </w:rPr>
        <w:t> </w:t>
      </w:r>
      <w:r>
        <w:rPr>
          <w:color w:val="231F20"/>
          <w:spacing w:val="-5"/>
        </w:rPr>
        <w:t>either</w:t>
      </w:r>
    </w:p>
    <w:p>
      <w:pPr>
        <w:pStyle w:val="BodyText"/>
        <w:spacing w:line="277" w:lineRule="exact"/>
        <w:ind w:left="1247"/>
        <w:rPr>
          <w:rFonts w:ascii="Calibri" w:hAnsi="Calibri"/>
        </w:rPr>
      </w:pPr>
      <w:r>
        <w:rPr>
          <w:color w:val="231F20"/>
        </w:rPr>
        <w:t>£40; £60 or (for large organisations) £2,900. The </w:t>
      </w:r>
      <w:hyperlink r:id="rId11">
        <w:r>
          <w:rPr>
            <w:rFonts w:ascii="Calibri" w:hAnsi="Calibri"/>
            <w:color w:val="231F20"/>
            <w:u w:val="single" w:color="231F20"/>
          </w:rPr>
          <w:t>ICO has produced guidance</w:t>
        </w:r>
        <w:r>
          <w:rPr>
            <w:rFonts w:ascii="Calibri" w:hAnsi="Calibri"/>
            <w:color w:val="231F20"/>
          </w:rPr>
          <w:t> </w:t>
        </w:r>
      </w:hyperlink>
      <w:r>
        <w:rPr>
          <w:rFonts w:ascii="Calibri" w:hAnsi="Calibri"/>
          <w:color w:val="231F20"/>
        </w:rPr>
        <w:t>that sets all this out in detail.</w:t>
      </w:r>
    </w:p>
    <w:p>
      <w:pPr>
        <w:pStyle w:val="BodyText"/>
        <w:spacing w:line="252" w:lineRule="auto" w:before="115"/>
        <w:ind w:left="1247" w:right="1305"/>
        <w:rPr>
          <w:rFonts w:ascii="Calibri" w:hAnsi="Calibri"/>
        </w:rPr>
      </w:pP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ICO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fees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phased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organisation’s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existing </w:t>
      </w:r>
      <w:r>
        <w:rPr>
          <w:rFonts w:ascii="Calibri" w:hAnsi="Calibri"/>
          <w:color w:val="231F20"/>
        </w:rPr>
        <w:t>registration</w:t>
      </w:r>
      <w:r>
        <w:rPr>
          <w:rFonts w:ascii="Calibri" w:hAnsi="Calibri"/>
          <w:color w:val="231F20"/>
          <w:spacing w:val="2"/>
        </w:rPr>
        <w:t> </w:t>
      </w:r>
      <w:r>
        <w:rPr>
          <w:rFonts w:ascii="Calibri" w:hAnsi="Calibri"/>
          <w:color w:val="231F20"/>
        </w:rPr>
        <w:t>expires.</w:t>
      </w:r>
    </w:p>
    <w:p>
      <w:pPr>
        <w:pStyle w:val="BodyText"/>
        <w:spacing w:line="254" w:lineRule="auto" w:before="101"/>
        <w:ind w:left="1247" w:right="2283"/>
      </w:pPr>
      <w:r>
        <w:rPr>
          <w:color w:val="231F20"/>
        </w:rPr>
        <w:t>As</w:t>
      </w:r>
      <w:r>
        <w:rPr>
          <w:color w:val="231F20"/>
          <w:spacing w:val="-37"/>
        </w:rPr>
        <w:t> </w:t>
      </w:r>
      <w:r>
        <w:rPr>
          <w:color w:val="231F20"/>
        </w:rPr>
        <w:t>this</w:t>
      </w:r>
      <w:r>
        <w:rPr>
          <w:color w:val="231F20"/>
          <w:spacing w:val="-37"/>
        </w:rPr>
        <w:t> </w:t>
      </w:r>
      <w:r>
        <w:rPr>
          <w:color w:val="231F20"/>
        </w:rPr>
        <w:t>is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ICO</w:t>
      </w:r>
      <w:r>
        <w:rPr>
          <w:color w:val="231F20"/>
          <w:spacing w:val="-37"/>
        </w:rPr>
        <w:t> </w:t>
      </w:r>
      <w:r>
        <w:rPr>
          <w:color w:val="231F20"/>
        </w:rPr>
        <w:t>funds</w:t>
      </w:r>
      <w:r>
        <w:rPr>
          <w:color w:val="231F20"/>
          <w:spacing w:val="-37"/>
        </w:rPr>
        <w:t> </w:t>
      </w:r>
      <w:r>
        <w:rPr>
          <w:color w:val="231F20"/>
        </w:rPr>
        <w:t>its</w:t>
      </w:r>
      <w:r>
        <w:rPr>
          <w:color w:val="231F20"/>
          <w:spacing w:val="-37"/>
        </w:rPr>
        <w:t> </w:t>
      </w:r>
      <w:r>
        <w:rPr>
          <w:color w:val="231F20"/>
        </w:rPr>
        <w:t>data</w:t>
      </w:r>
      <w:r>
        <w:rPr>
          <w:color w:val="231F20"/>
          <w:spacing w:val="-37"/>
        </w:rPr>
        <w:t> </w:t>
      </w:r>
      <w:r>
        <w:rPr>
          <w:color w:val="231F20"/>
        </w:rPr>
        <w:t>protection</w:t>
      </w:r>
      <w:r>
        <w:rPr>
          <w:color w:val="231F20"/>
          <w:spacing w:val="-37"/>
        </w:rPr>
        <w:t> </w:t>
      </w:r>
      <w:r>
        <w:rPr>
          <w:color w:val="231F20"/>
        </w:rPr>
        <w:t>operations</w:t>
      </w:r>
      <w:r>
        <w:rPr>
          <w:color w:val="231F20"/>
          <w:spacing w:val="-37"/>
        </w:rPr>
        <w:t> </w:t>
      </w:r>
      <w:r>
        <w:rPr>
          <w:color w:val="231F20"/>
        </w:rPr>
        <w:t>(they</w:t>
      </w:r>
      <w:r>
        <w:rPr>
          <w:color w:val="231F20"/>
          <w:spacing w:val="-37"/>
        </w:rPr>
        <w:t> </w:t>
      </w:r>
      <w:r>
        <w:rPr>
          <w:color w:val="231F20"/>
        </w:rPr>
        <w:t>do</w:t>
      </w:r>
      <w:r>
        <w:rPr>
          <w:color w:val="231F20"/>
          <w:spacing w:val="-37"/>
        </w:rPr>
        <w:t> </w:t>
      </w:r>
      <w:r>
        <w:rPr>
          <w:color w:val="231F20"/>
        </w:rPr>
        <w:t>not</w:t>
      </w:r>
      <w:r>
        <w:rPr>
          <w:color w:val="231F20"/>
          <w:spacing w:val="-37"/>
        </w:rPr>
        <w:t> </w:t>
      </w:r>
      <w:r>
        <w:rPr>
          <w:color w:val="231F20"/>
        </w:rPr>
        <w:t>keep</w:t>
      </w:r>
      <w:r>
        <w:rPr>
          <w:color w:val="231F20"/>
          <w:spacing w:val="-37"/>
        </w:rPr>
        <w:t> </w:t>
      </w:r>
      <w:r>
        <w:rPr>
          <w:color w:val="231F20"/>
        </w:rPr>
        <w:t>any fines</w:t>
      </w:r>
      <w:r>
        <w:rPr>
          <w:color w:val="231F20"/>
          <w:spacing w:val="-38"/>
        </w:rPr>
        <w:t> </w:t>
      </w:r>
      <w:r>
        <w:rPr>
          <w:color w:val="231F20"/>
        </w:rPr>
        <w:t>imposed</w:t>
      </w:r>
      <w:r>
        <w:rPr>
          <w:color w:val="231F20"/>
          <w:spacing w:val="-38"/>
        </w:rPr>
        <w:t> </w:t>
      </w:r>
      <w:r>
        <w:rPr>
          <w:color w:val="231F20"/>
        </w:rPr>
        <w:t>nor</w:t>
      </w:r>
      <w:r>
        <w:rPr>
          <w:color w:val="231F20"/>
          <w:spacing w:val="-38"/>
        </w:rPr>
        <w:t> </w:t>
      </w:r>
      <w:r>
        <w:rPr>
          <w:color w:val="231F20"/>
        </w:rPr>
        <w:t>receive</w:t>
      </w:r>
      <w:r>
        <w:rPr>
          <w:color w:val="231F20"/>
          <w:spacing w:val="-38"/>
        </w:rPr>
        <w:t> </w:t>
      </w:r>
      <w:r>
        <w:rPr>
          <w:color w:val="231F20"/>
        </w:rPr>
        <w:t>direct</w:t>
      </w:r>
      <w:r>
        <w:rPr>
          <w:color w:val="231F20"/>
          <w:spacing w:val="-38"/>
        </w:rPr>
        <w:t> </w:t>
      </w:r>
      <w:r>
        <w:rPr>
          <w:color w:val="231F20"/>
        </w:rPr>
        <w:t>Government</w:t>
      </w:r>
      <w:r>
        <w:rPr>
          <w:color w:val="231F20"/>
          <w:spacing w:val="-38"/>
        </w:rPr>
        <w:t> </w:t>
      </w:r>
      <w:r>
        <w:rPr>
          <w:color w:val="231F20"/>
        </w:rPr>
        <w:t>funding)</w:t>
      </w:r>
      <w:r>
        <w:rPr>
          <w:color w:val="231F20"/>
          <w:spacing w:val="-38"/>
        </w:rPr>
        <w:t> </w:t>
      </w:r>
      <w:r>
        <w:rPr>
          <w:color w:val="231F20"/>
        </w:rPr>
        <w:t>it</w:t>
      </w:r>
      <w:r>
        <w:rPr>
          <w:color w:val="231F20"/>
          <w:spacing w:val="-38"/>
        </w:rPr>
        <w:t> </w:t>
      </w:r>
      <w:r>
        <w:rPr>
          <w:color w:val="231F20"/>
        </w:rPr>
        <w:t>is</w:t>
      </w:r>
      <w:r>
        <w:rPr>
          <w:color w:val="231F20"/>
          <w:spacing w:val="-38"/>
        </w:rPr>
        <w:t> </w:t>
      </w:r>
      <w:r>
        <w:rPr>
          <w:color w:val="231F20"/>
        </w:rPr>
        <w:t>an</w:t>
      </w:r>
      <w:r>
        <w:rPr>
          <w:color w:val="231F20"/>
          <w:spacing w:val="-38"/>
        </w:rPr>
        <w:t> </w:t>
      </w:r>
      <w:r>
        <w:rPr>
          <w:color w:val="231F20"/>
        </w:rPr>
        <w:t>issue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ICO</w:t>
      </w:r>
      <w:r>
        <w:rPr>
          <w:color w:val="231F20"/>
          <w:spacing w:val="-38"/>
        </w:rPr>
        <w:t> </w:t>
      </w:r>
      <w:r>
        <w:rPr>
          <w:color w:val="231F20"/>
        </w:rPr>
        <w:t>will</w:t>
      </w:r>
      <w:r>
        <w:rPr>
          <w:color w:val="231F20"/>
          <w:spacing w:val="-38"/>
        </w:rPr>
        <w:t> </w:t>
      </w:r>
      <w:r>
        <w:rPr>
          <w:color w:val="231F20"/>
        </w:rPr>
        <w:t>act</w:t>
      </w:r>
      <w:r>
        <w:rPr>
          <w:color w:val="231F20"/>
          <w:spacing w:val="-38"/>
        </w:rPr>
        <w:t> </w:t>
      </w:r>
      <w:r>
        <w:rPr>
          <w:color w:val="231F20"/>
        </w:rPr>
        <w:t>on.</w:t>
      </w:r>
    </w:p>
    <w:p>
      <w:pPr>
        <w:pStyle w:val="BodyText"/>
        <w:spacing w:line="247" w:lineRule="auto"/>
        <w:ind w:left="1247" w:right="1940"/>
      </w:pPr>
      <w:r>
        <w:rPr>
          <w:color w:val="231F20"/>
          <w:w w:val="95"/>
        </w:rPr>
        <w:t>Currently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‘non-notification’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criminal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offence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ICO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prosecutes.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longer </w:t>
      </w:r>
      <w:r>
        <w:rPr>
          <w:rFonts w:ascii="Calibri" w:hAnsi="Calibri"/>
          <w:color w:val="231F20"/>
        </w:rPr>
        <w:t>be the case under the new Regulations but the ICO will have the power to directly levy a </w:t>
      </w:r>
      <w:r>
        <w:rPr>
          <w:color w:val="231F20"/>
        </w:rPr>
        <w:t>monetary</w:t>
      </w:r>
      <w:r>
        <w:rPr>
          <w:color w:val="231F20"/>
          <w:spacing w:val="-10"/>
        </w:rPr>
        <w:t> </w:t>
      </w:r>
      <w:r>
        <w:rPr>
          <w:color w:val="231F20"/>
        </w:rPr>
        <w:t>penalty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up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£4,350.</w:t>
      </w:r>
    </w:p>
    <w:p>
      <w:pPr>
        <w:pStyle w:val="BodyText"/>
        <w:rPr>
          <w:sz w:val="22"/>
        </w:rPr>
      </w:pPr>
    </w:p>
    <w:p>
      <w:pPr>
        <w:pStyle w:val="Heading2"/>
        <w:spacing w:before="152"/>
      </w:pPr>
      <w:r>
        <w:rPr>
          <w:color w:val="6B498F"/>
          <w:w w:val="105"/>
        </w:rPr>
        <w:t>Other issues</w:t>
      </w:r>
    </w:p>
    <w:p>
      <w:pPr>
        <w:pStyle w:val="BodyText"/>
        <w:spacing w:before="102"/>
        <w:ind w:left="1247"/>
      </w:pPr>
      <w:r>
        <w:rPr>
          <w:color w:val="231F20"/>
          <w:w w:val="95"/>
        </w:rPr>
        <w:t>This advice is only a starter on the journey to fully meeting the GDPR’s requirements.</w:t>
      </w:r>
    </w:p>
    <w:p>
      <w:pPr>
        <w:pStyle w:val="BodyText"/>
        <w:spacing w:line="254" w:lineRule="auto" w:before="16"/>
        <w:ind w:left="1247" w:right="1830"/>
      </w:pP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following</w:t>
      </w:r>
      <w:r>
        <w:rPr>
          <w:color w:val="231F20"/>
          <w:spacing w:val="-31"/>
        </w:rPr>
        <w:t> </w:t>
      </w:r>
      <w:r>
        <w:rPr>
          <w:color w:val="231F20"/>
        </w:rPr>
        <w:t>checklist</w:t>
      </w:r>
      <w:r>
        <w:rPr>
          <w:color w:val="231F20"/>
          <w:spacing w:val="-31"/>
        </w:rPr>
        <w:t> </w:t>
      </w:r>
      <w:r>
        <w:rPr>
          <w:color w:val="231F20"/>
        </w:rPr>
        <w:t>will</w:t>
      </w:r>
      <w:r>
        <w:rPr>
          <w:color w:val="231F20"/>
          <w:spacing w:val="-31"/>
        </w:rPr>
        <w:t> </w:t>
      </w:r>
      <w:r>
        <w:rPr>
          <w:color w:val="231F20"/>
        </w:rPr>
        <w:t>help</w:t>
      </w:r>
      <w:r>
        <w:rPr>
          <w:color w:val="231F20"/>
          <w:spacing w:val="-31"/>
        </w:rPr>
        <w:t> </w:t>
      </w:r>
      <w:r>
        <w:rPr>
          <w:color w:val="231F20"/>
        </w:rPr>
        <w:t>you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identify</w:t>
      </w:r>
      <w:r>
        <w:rPr>
          <w:color w:val="231F20"/>
          <w:spacing w:val="-31"/>
        </w:rPr>
        <w:t> </w:t>
      </w:r>
      <w:r>
        <w:rPr>
          <w:color w:val="231F20"/>
        </w:rPr>
        <w:t>further</w:t>
      </w:r>
      <w:r>
        <w:rPr>
          <w:color w:val="231F20"/>
          <w:spacing w:val="-31"/>
        </w:rPr>
        <w:t> </w:t>
      </w:r>
      <w:r>
        <w:rPr>
          <w:color w:val="231F20"/>
        </w:rPr>
        <w:t>matters</w:t>
      </w:r>
      <w:r>
        <w:rPr>
          <w:color w:val="231F20"/>
          <w:spacing w:val="-31"/>
        </w:rPr>
        <w:t> </w:t>
      </w:r>
      <w:r>
        <w:rPr>
          <w:color w:val="231F20"/>
        </w:rPr>
        <w:t>you</w:t>
      </w:r>
      <w:r>
        <w:rPr>
          <w:color w:val="231F20"/>
          <w:spacing w:val="-31"/>
        </w:rPr>
        <w:t> </w:t>
      </w:r>
      <w:r>
        <w:rPr>
          <w:color w:val="231F20"/>
        </w:rPr>
        <w:t>will</w:t>
      </w:r>
      <w:r>
        <w:rPr>
          <w:color w:val="231F20"/>
          <w:spacing w:val="-31"/>
        </w:rPr>
        <w:t> </w:t>
      </w:r>
      <w:r>
        <w:rPr>
          <w:color w:val="231F20"/>
        </w:rPr>
        <w:t>have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think</w:t>
      </w:r>
      <w:r>
        <w:rPr>
          <w:color w:val="231F20"/>
          <w:spacing w:val="-31"/>
        </w:rPr>
        <w:t> </w:t>
      </w:r>
      <w:r>
        <w:rPr>
          <w:color w:val="231F20"/>
        </w:rPr>
        <w:t>about and</w:t>
      </w:r>
      <w:r>
        <w:rPr>
          <w:color w:val="231F20"/>
          <w:spacing w:val="-33"/>
        </w:rPr>
        <w:t> </w:t>
      </w:r>
      <w:r>
        <w:rPr>
          <w:color w:val="231F20"/>
        </w:rPr>
        <w:t>then</w:t>
      </w:r>
      <w:r>
        <w:rPr>
          <w:color w:val="231F20"/>
          <w:spacing w:val="-33"/>
        </w:rPr>
        <w:t> </w:t>
      </w:r>
      <w:r>
        <w:rPr>
          <w:color w:val="231F20"/>
        </w:rPr>
        <w:t>act</w:t>
      </w:r>
      <w:r>
        <w:rPr>
          <w:color w:val="231F20"/>
          <w:spacing w:val="-33"/>
        </w:rPr>
        <w:t> </w:t>
      </w:r>
      <w:r>
        <w:rPr>
          <w:color w:val="231F20"/>
        </w:rPr>
        <w:t>on.</w:t>
      </w:r>
      <w:r>
        <w:rPr>
          <w:color w:val="231F20"/>
          <w:spacing w:val="-38"/>
        </w:rPr>
        <w:t> </w:t>
      </w:r>
      <w:r>
        <w:rPr>
          <w:color w:val="231F20"/>
        </w:rPr>
        <w:t>Links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more</w:t>
      </w:r>
      <w:r>
        <w:rPr>
          <w:color w:val="231F20"/>
          <w:spacing w:val="-33"/>
        </w:rPr>
        <w:t> </w:t>
      </w:r>
      <w:r>
        <w:rPr>
          <w:color w:val="231F20"/>
        </w:rPr>
        <w:t>detailed</w:t>
      </w:r>
      <w:r>
        <w:rPr>
          <w:color w:val="231F20"/>
          <w:spacing w:val="-33"/>
        </w:rPr>
        <w:t> </w:t>
      </w:r>
      <w:r>
        <w:rPr>
          <w:color w:val="231F20"/>
        </w:rPr>
        <w:t>guidance</w:t>
      </w:r>
      <w:r>
        <w:rPr>
          <w:color w:val="231F20"/>
          <w:spacing w:val="-33"/>
        </w:rPr>
        <w:t> </w:t>
      </w:r>
      <w:r>
        <w:rPr>
          <w:color w:val="231F20"/>
        </w:rPr>
        <w:t>are</w:t>
      </w:r>
      <w:r>
        <w:rPr>
          <w:color w:val="231F20"/>
          <w:spacing w:val="-33"/>
        </w:rPr>
        <w:t> </w:t>
      </w:r>
      <w:r>
        <w:rPr>
          <w:color w:val="231F20"/>
        </w:rPr>
        <w:t>provided</w:t>
      </w:r>
      <w:r>
        <w:rPr>
          <w:color w:val="231F20"/>
          <w:spacing w:val="-33"/>
        </w:rPr>
        <w:t> </w:t>
      </w:r>
      <w:r>
        <w:rPr>
          <w:color w:val="231F20"/>
        </w:rPr>
        <w:t>following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checklist.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1144;mso-wrap-distance-left:0;mso-wrap-distance-right:0" from="65.959999pt,18.237759pt" to="65.959999pt,18.237759pt" stroked="true" strokeweight="2pt" strokecolor="#a7a9ac">
            <v:stroke dashstyle="solid"/>
            <w10:wrap type="topAndBottom"/>
          </v:line>
        </w:pict>
      </w:r>
      <w:r>
        <w:rPr/>
        <w:pict>
          <v:group style="position:absolute;margin-left:70.002998pt;margin-top:17.237759pt;width:84.95pt;height:2pt;mso-position-horizontal-relative:page;mso-position-vertical-relative:paragraph;z-index:1168;mso-wrap-distance-left:0;mso-wrap-distance-right:0" coordorigin="1400,345" coordsize="1699,40">
            <v:line style="position:absolute" from="1400,365" to="3058,365" stroked="true" strokeweight="2pt" strokecolor="#a7a9ac">
              <v:stroke dashstyle="dot"/>
            </v:line>
            <v:line style="position:absolute" from="3098,365" to="3098,365" stroked="true" strokeweight="2pt" strokecolor="#a7a9ac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1437" w:right="1377" w:hanging="190"/>
        <w:jc w:val="left"/>
        <w:rPr>
          <w:sz w:val="20"/>
        </w:rPr>
      </w:pPr>
      <w:r>
        <w:rPr>
          <w:color w:val="6D6E71"/>
          <w:sz w:val="20"/>
        </w:rPr>
        <w:t>1</w:t>
      </w:r>
      <w:r>
        <w:rPr>
          <w:color w:val="6D6E71"/>
          <w:spacing w:val="-10"/>
          <w:sz w:val="20"/>
        </w:rPr>
        <w:t> </w:t>
      </w:r>
      <w:r>
        <w:rPr>
          <w:color w:val="6D6E71"/>
          <w:sz w:val="20"/>
        </w:rPr>
        <w:t>The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ICO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position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is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that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one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calendar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month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starts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on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the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day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after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receipt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and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ends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on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the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same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date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of</w:t>
      </w:r>
      <w:r>
        <w:rPr>
          <w:color w:val="6D6E71"/>
          <w:spacing w:val="-29"/>
          <w:sz w:val="20"/>
        </w:rPr>
        <w:t> </w:t>
      </w:r>
      <w:r>
        <w:rPr>
          <w:color w:val="6D6E71"/>
          <w:sz w:val="20"/>
        </w:rPr>
        <w:t>the </w:t>
      </w:r>
      <w:r>
        <w:rPr>
          <w:color w:val="6D6E71"/>
          <w:w w:val="95"/>
          <w:sz w:val="20"/>
        </w:rPr>
        <w:t>next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month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(e.g.</w:t>
      </w:r>
      <w:r>
        <w:rPr>
          <w:color w:val="6D6E71"/>
          <w:spacing w:val="-29"/>
          <w:w w:val="95"/>
          <w:sz w:val="20"/>
        </w:rPr>
        <w:t> </w:t>
      </w:r>
      <w:r>
        <w:rPr>
          <w:color w:val="6D6E71"/>
          <w:w w:val="95"/>
          <w:sz w:val="20"/>
        </w:rPr>
        <w:t>2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January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to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2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February),</w:t>
      </w:r>
      <w:r>
        <w:rPr>
          <w:color w:val="6D6E71"/>
          <w:spacing w:val="-29"/>
          <w:w w:val="95"/>
          <w:sz w:val="20"/>
        </w:rPr>
        <w:t> </w:t>
      </w:r>
      <w:r>
        <w:rPr>
          <w:color w:val="6D6E71"/>
          <w:w w:val="95"/>
          <w:sz w:val="20"/>
        </w:rPr>
        <w:t>unless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that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date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is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a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Saturday,</w:t>
      </w:r>
      <w:r>
        <w:rPr>
          <w:color w:val="6D6E71"/>
          <w:spacing w:val="-29"/>
          <w:w w:val="95"/>
          <w:sz w:val="20"/>
        </w:rPr>
        <w:t> </w:t>
      </w:r>
      <w:r>
        <w:rPr>
          <w:color w:val="6D6E71"/>
          <w:w w:val="95"/>
          <w:sz w:val="20"/>
        </w:rPr>
        <w:t>Sunday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or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Bank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Holiday,</w:t>
      </w:r>
      <w:r>
        <w:rPr>
          <w:color w:val="6D6E71"/>
          <w:spacing w:val="-29"/>
          <w:w w:val="95"/>
          <w:sz w:val="20"/>
        </w:rPr>
        <w:t> </w:t>
      </w:r>
      <w:r>
        <w:rPr>
          <w:color w:val="6D6E71"/>
          <w:w w:val="95"/>
          <w:sz w:val="20"/>
        </w:rPr>
        <w:t>in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which</w:t>
      </w:r>
      <w:r>
        <w:rPr>
          <w:color w:val="6D6E71"/>
          <w:spacing w:val="-24"/>
          <w:w w:val="95"/>
          <w:sz w:val="20"/>
        </w:rPr>
        <w:t> </w:t>
      </w:r>
      <w:r>
        <w:rPr>
          <w:color w:val="6D6E71"/>
          <w:w w:val="95"/>
          <w:sz w:val="20"/>
        </w:rPr>
        <w:t>case </w:t>
      </w:r>
      <w:r>
        <w:rPr>
          <w:color w:val="6D6E71"/>
          <w:sz w:val="20"/>
        </w:rPr>
        <w:t>it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ends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on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the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next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working</w:t>
      </w:r>
      <w:r>
        <w:rPr>
          <w:color w:val="6D6E71"/>
          <w:spacing w:val="-34"/>
          <w:sz w:val="20"/>
        </w:rPr>
        <w:t> </w:t>
      </w:r>
      <w:r>
        <w:rPr>
          <w:color w:val="6D6E71"/>
          <w:spacing w:val="-4"/>
          <w:sz w:val="20"/>
        </w:rPr>
        <w:t>day.</w:t>
      </w:r>
      <w:r>
        <w:rPr>
          <w:color w:val="6D6E71"/>
          <w:spacing w:val="-37"/>
          <w:sz w:val="20"/>
        </w:rPr>
        <w:t> </w:t>
      </w:r>
      <w:r>
        <w:rPr>
          <w:color w:val="6D6E71"/>
          <w:sz w:val="20"/>
        </w:rPr>
        <w:t>If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that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date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does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not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exist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because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the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following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month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has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fewer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days,</w:t>
      </w:r>
      <w:r>
        <w:rPr>
          <w:color w:val="6D6E71"/>
          <w:spacing w:val="-37"/>
          <w:sz w:val="20"/>
        </w:rPr>
        <w:t> </w:t>
      </w:r>
      <w:r>
        <w:rPr>
          <w:color w:val="6D6E71"/>
          <w:sz w:val="20"/>
        </w:rPr>
        <w:t>it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is</w:t>
      </w:r>
      <w:r>
        <w:rPr>
          <w:color w:val="6D6E71"/>
          <w:spacing w:val="-34"/>
          <w:sz w:val="20"/>
        </w:rPr>
        <w:t> </w:t>
      </w:r>
      <w:r>
        <w:rPr>
          <w:color w:val="6D6E71"/>
          <w:sz w:val="20"/>
        </w:rPr>
        <w:t>the last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day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of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the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month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(e.g.</w:t>
      </w:r>
      <w:r>
        <w:rPr>
          <w:color w:val="6D6E71"/>
          <w:spacing w:val="-18"/>
          <w:sz w:val="20"/>
        </w:rPr>
        <w:t> </w:t>
      </w:r>
      <w:r>
        <w:rPr>
          <w:color w:val="6D6E71"/>
          <w:sz w:val="20"/>
        </w:rPr>
        <w:t>31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January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to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28</w:t>
      </w:r>
      <w:r>
        <w:rPr>
          <w:color w:val="6D6E71"/>
          <w:spacing w:val="-11"/>
          <w:sz w:val="20"/>
        </w:rPr>
        <w:t> </w:t>
      </w:r>
      <w:r>
        <w:rPr>
          <w:color w:val="6D6E71"/>
          <w:sz w:val="20"/>
        </w:rPr>
        <w:t>February).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1020" w:footer="1634" w:top="1700" w:bottom="18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61"/>
        <w:ind w:left="1247" w:right="2155"/>
        <w:rPr>
          <w:rFonts w:ascii="Calibri"/>
        </w:rPr>
      </w:pPr>
      <w:bookmarkStart w:name="_bookmark3" w:id="5"/>
      <w:bookmarkEnd w:id="5"/>
      <w:r>
        <w:rPr/>
      </w:r>
      <w:r>
        <w:rPr>
          <w:rFonts w:ascii="Calibri"/>
          <w:color w:val="231F20"/>
        </w:rPr>
        <w:t>In addition to the guidance there is </w:t>
      </w:r>
      <w:hyperlink r:id="rId12">
        <w:r>
          <w:rPr>
            <w:rFonts w:ascii="Calibri"/>
            <w:color w:val="231F20"/>
          </w:rPr>
          <w:t>a </w:t>
        </w:r>
        <w:r>
          <w:rPr>
            <w:rFonts w:ascii="Calibri"/>
            <w:color w:val="231F20"/>
            <w:u w:val="single" w:color="231F20"/>
          </w:rPr>
          <w:t>FAQ section on the IGA site</w:t>
        </w:r>
        <w:r>
          <w:rPr>
            <w:rFonts w:ascii="Calibri"/>
            <w:color w:val="231F20"/>
          </w:rPr>
          <w:t> </w:t>
        </w:r>
      </w:hyperlink>
      <w:r>
        <w:rPr>
          <w:rFonts w:ascii="Calibri"/>
          <w:color w:val="231F20"/>
        </w:rPr>
        <w:t>and this is updated frequently as policy is developed and new issues are considered.</w:t>
      </w:r>
    </w:p>
    <w:p>
      <w:pPr>
        <w:pStyle w:val="BodyText"/>
        <w:spacing w:before="2"/>
        <w:rPr>
          <w:rFonts w:ascii="Calibri"/>
          <w:sz w:val="28"/>
        </w:rPr>
      </w:pPr>
    </w:p>
    <w:p>
      <w:pPr>
        <w:pStyle w:val="Heading2"/>
      </w:pPr>
      <w:r>
        <w:rPr>
          <w:color w:val="6B498F"/>
          <w:w w:val="105"/>
        </w:rPr>
        <w:t>Support</w:t>
      </w:r>
    </w:p>
    <w:p>
      <w:pPr>
        <w:pStyle w:val="BodyText"/>
        <w:spacing w:before="100"/>
        <w:ind w:left="1247" w:right="2410"/>
        <w:rPr>
          <w:rFonts w:ascii="Calibri"/>
        </w:rPr>
      </w:pPr>
      <w:r>
        <w:rPr>
          <w:rFonts w:ascii="Calibri"/>
          <w:color w:val="231F20"/>
          <w:w w:val="95"/>
        </w:rPr>
        <w:t>The</w:t>
      </w:r>
      <w:r>
        <w:rPr>
          <w:rFonts w:ascii="Calibri"/>
          <w:color w:val="231F20"/>
          <w:spacing w:val="-16"/>
          <w:w w:val="95"/>
        </w:rPr>
        <w:t> </w:t>
      </w:r>
      <w:r>
        <w:rPr>
          <w:rFonts w:ascii="Calibri"/>
          <w:color w:val="231F20"/>
          <w:w w:val="95"/>
        </w:rPr>
        <w:t>ICO</w:t>
      </w:r>
      <w:r>
        <w:rPr>
          <w:rFonts w:ascii="Calibri"/>
          <w:color w:val="231F20"/>
          <w:spacing w:val="-16"/>
          <w:w w:val="95"/>
        </w:rPr>
        <w:t> </w:t>
      </w:r>
      <w:r>
        <w:rPr>
          <w:rFonts w:ascii="Calibri"/>
          <w:color w:val="231F20"/>
          <w:w w:val="95"/>
        </w:rPr>
        <w:t>has</w:t>
      </w:r>
      <w:r>
        <w:rPr>
          <w:rFonts w:ascii="Calibri"/>
          <w:color w:val="231F20"/>
          <w:spacing w:val="-16"/>
          <w:w w:val="95"/>
        </w:rPr>
        <w:t> </w:t>
      </w:r>
      <w:r>
        <w:rPr>
          <w:rFonts w:ascii="Calibri"/>
          <w:color w:val="231F20"/>
          <w:w w:val="95"/>
        </w:rPr>
        <w:t>produced</w:t>
      </w:r>
      <w:r>
        <w:rPr>
          <w:rFonts w:ascii="Calibri"/>
          <w:color w:val="231F20"/>
          <w:spacing w:val="-16"/>
          <w:w w:val="95"/>
        </w:rPr>
        <w:t> </w:t>
      </w:r>
      <w:hyperlink r:id="rId13">
        <w:r>
          <w:rPr>
            <w:color w:val="231F20"/>
            <w:w w:val="95"/>
            <w:u w:val="single" w:color="231F20"/>
          </w:rPr>
          <w:t>useful</w:t>
        </w:r>
        <w:r>
          <w:rPr>
            <w:color w:val="231F20"/>
            <w:spacing w:val="-28"/>
            <w:w w:val="95"/>
            <w:u w:val="single" w:color="231F20"/>
          </w:rPr>
          <w:t> </w:t>
        </w:r>
        <w:r>
          <w:rPr>
            <w:color w:val="231F20"/>
            <w:w w:val="95"/>
            <w:u w:val="single" w:color="231F20"/>
          </w:rPr>
          <w:t>guidance</w:t>
        </w:r>
        <w:r>
          <w:rPr>
            <w:color w:val="231F20"/>
            <w:spacing w:val="-28"/>
            <w:w w:val="95"/>
            <w:u w:val="single" w:color="231F20"/>
          </w:rPr>
          <w:t> </w:t>
        </w:r>
        <w:r>
          <w:rPr>
            <w:color w:val="231F20"/>
            <w:w w:val="95"/>
            <w:u w:val="single" w:color="231F20"/>
          </w:rPr>
          <w:t>which</w:t>
        </w:r>
        <w:r>
          <w:rPr>
            <w:color w:val="231F20"/>
            <w:spacing w:val="-28"/>
            <w:w w:val="95"/>
            <w:u w:val="single" w:color="231F20"/>
          </w:rPr>
          <w:t> </w:t>
        </w:r>
        <w:r>
          <w:rPr>
            <w:color w:val="231F20"/>
            <w:w w:val="95"/>
            <w:u w:val="single" w:color="231F20"/>
          </w:rPr>
          <w:t>covers</w:t>
        </w:r>
        <w:r>
          <w:rPr>
            <w:color w:val="231F20"/>
            <w:spacing w:val="-28"/>
            <w:w w:val="95"/>
            <w:u w:val="single" w:color="231F20"/>
          </w:rPr>
          <w:t> </w:t>
        </w:r>
        <w:r>
          <w:rPr>
            <w:color w:val="231F20"/>
            <w:w w:val="95"/>
            <w:u w:val="single" w:color="231F20"/>
          </w:rPr>
          <w:t>various</w:t>
        </w:r>
        <w:r>
          <w:rPr>
            <w:color w:val="231F20"/>
            <w:spacing w:val="-28"/>
            <w:w w:val="95"/>
            <w:u w:val="single" w:color="231F20"/>
          </w:rPr>
          <w:t> </w:t>
        </w:r>
        <w:r>
          <w:rPr>
            <w:color w:val="231F20"/>
            <w:w w:val="95"/>
            <w:u w:val="single" w:color="231F20"/>
          </w:rPr>
          <w:t>specific</w:t>
        </w:r>
        <w:r>
          <w:rPr>
            <w:color w:val="231F20"/>
            <w:spacing w:val="-28"/>
            <w:w w:val="95"/>
            <w:u w:val="single" w:color="231F20"/>
          </w:rPr>
          <w:t> </w:t>
        </w:r>
        <w:r>
          <w:rPr>
            <w:color w:val="231F20"/>
            <w:w w:val="95"/>
            <w:u w:val="single" w:color="231F20"/>
          </w:rPr>
          <w:t>GDPR</w:t>
        </w:r>
        <w:r>
          <w:rPr>
            <w:color w:val="231F20"/>
            <w:spacing w:val="-28"/>
            <w:w w:val="95"/>
            <w:u w:val="single" w:color="231F20"/>
          </w:rPr>
          <w:t> </w:t>
        </w:r>
        <w:r>
          <w:rPr>
            <w:color w:val="231F20"/>
            <w:w w:val="95"/>
            <w:u w:val="single" w:color="231F20"/>
          </w:rPr>
          <w:t>requirements</w:t>
        </w:r>
        <w:r>
          <w:rPr>
            <w:rFonts w:ascii="Calibri"/>
            <w:color w:val="231F20"/>
            <w:w w:val="95"/>
          </w:rPr>
          <w:t>.</w:t>
        </w:r>
      </w:hyperlink>
      <w:r>
        <w:rPr>
          <w:rFonts w:ascii="Calibri"/>
          <w:color w:val="231F20"/>
          <w:w w:val="95"/>
        </w:rPr>
        <w:t> </w:t>
      </w:r>
      <w:r>
        <w:rPr>
          <w:rFonts w:ascii="Calibri"/>
          <w:color w:val="231F20"/>
        </w:rPr>
        <w:t>The IGA has also produced </w:t>
      </w:r>
      <w:hyperlink r:id="rId14">
        <w:r>
          <w:rPr>
            <w:color w:val="231F20"/>
            <w:u w:val="single" w:color="231F20"/>
          </w:rPr>
          <w:t>specific health-focused</w:t>
        </w:r>
        <w:r>
          <w:rPr>
            <w:color w:val="231F20"/>
            <w:spacing w:val="-38"/>
            <w:u w:val="single" w:color="231F20"/>
          </w:rPr>
          <w:t> </w:t>
        </w:r>
        <w:r>
          <w:rPr>
            <w:color w:val="231F20"/>
            <w:u w:val="single" w:color="231F20"/>
          </w:rPr>
          <w:t>guidance</w:t>
        </w:r>
        <w:r>
          <w:rPr>
            <w:rFonts w:ascii="Calibri"/>
            <w:color w:val="231F20"/>
          </w:rPr>
          <w:t>.</w:t>
        </w:r>
      </w:hyperlink>
    </w:p>
    <w:p>
      <w:pPr>
        <w:pStyle w:val="BodyText"/>
        <w:rPr>
          <w:rFonts w:ascii="Calibri"/>
          <w:sz w:val="22"/>
        </w:rPr>
      </w:pPr>
    </w:p>
    <w:p>
      <w:pPr>
        <w:pStyle w:val="Heading1"/>
        <w:spacing w:before="196"/>
      </w:pPr>
      <w:r>
        <w:rPr>
          <w:color w:val="92C8A0"/>
          <w:w w:val="130"/>
        </w:rPr>
        <w:t>5 </w:t>
      </w:r>
      <w:r>
        <w:rPr>
          <w:color w:val="48AD6F"/>
          <w:w w:val="130"/>
        </w:rPr>
        <w:t>GDPR GP Checklist</w:t>
      </w:r>
    </w:p>
    <w:p>
      <w:pPr>
        <w:pStyle w:val="BodyText"/>
        <w:spacing w:line="242" w:lineRule="auto" w:before="134"/>
        <w:ind w:left="1247" w:right="1383"/>
      </w:pPr>
      <w:r>
        <w:rPr>
          <w:rFonts w:ascii="Calibri"/>
          <w:color w:val="231F20"/>
        </w:rPr>
        <w:t>This checklist is to support GP Practices to understand what they need to do to prepare for the</w:t>
      </w:r>
      <w:r>
        <w:rPr>
          <w:rFonts w:ascii="Calibri"/>
          <w:color w:val="231F20"/>
          <w:spacing w:val="-30"/>
        </w:rPr>
        <w:t> </w:t>
      </w:r>
      <w:r>
        <w:rPr>
          <w:rFonts w:ascii="Calibri"/>
          <w:color w:val="231F20"/>
        </w:rPr>
        <w:t>new </w:t>
      </w:r>
      <w:r>
        <w:rPr>
          <w:color w:val="231F20"/>
        </w:rPr>
        <w:t>data</w:t>
      </w:r>
      <w:r>
        <w:rPr>
          <w:color w:val="231F20"/>
          <w:spacing w:val="-37"/>
        </w:rPr>
        <w:t> </w:t>
      </w:r>
      <w:r>
        <w:rPr>
          <w:color w:val="231F20"/>
        </w:rPr>
        <w:t>protection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law.</w:t>
      </w:r>
      <w:r>
        <w:rPr>
          <w:color w:val="231F20"/>
          <w:spacing w:val="-41"/>
        </w:rPr>
        <w:t> </w:t>
      </w:r>
      <w:r>
        <w:rPr>
          <w:color w:val="231F20"/>
        </w:rPr>
        <w:t>It</w:t>
      </w:r>
      <w:r>
        <w:rPr>
          <w:color w:val="231F20"/>
          <w:spacing w:val="-37"/>
        </w:rPr>
        <w:t> </w:t>
      </w:r>
      <w:r>
        <w:rPr>
          <w:color w:val="231F20"/>
        </w:rPr>
        <w:t>is</w:t>
      </w:r>
      <w:r>
        <w:rPr>
          <w:color w:val="231F20"/>
          <w:spacing w:val="-37"/>
        </w:rPr>
        <w:t> </w:t>
      </w:r>
      <w:r>
        <w:rPr>
          <w:color w:val="231F20"/>
        </w:rPr>
        <w:t>not</w:t>
      </w:r>
      <w:r>
        <w:rPr>
          <w:color w:val="231F20"/>
          <w:spacing w:val="-37"/>
        </w:rPr>
        <w:t> </w:t>
      </w:r>
      <w:r>
        <w:rPr>
          <w:color w:val="231F20"/>
        </w:rPr>
        <w:t>designed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provide</w:t>
      </w:r>
      <w:r>
        <w:rPr>
          <w:color w:val="231F20"/>
          <w:spacing w:val="-37"/>
        </w:rPr>
        <w:t> </w:t>
      </w:r>
      <w:r>
        <w:rPr>
          <w:color w:val="231F20"/>
        </w:rPr>
        <w:t>all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answers;</w:t>
      </w:r>
      <w:r>
        <w:rPr>
          <w:color w:val="231F20"/>
          <w:spacing w:val="-41"/>
        </w:rPr>
        <w:t> </w:t>
      </w:r>
      <w:r>
        <w:rPr>
          <w:color w:val="231F20"/>
        </w:rPr>
        <w:t>rather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get</w:t>
      </w:r>
      <w:r>
        <w:rPr>
          <w:color w:val="231F20"/>
          <w:spacing w:val="-37"/>
        </w:rPr>
        <w:t> </w:t>
      </w:r>
      <w:r>
        <w:rPr>
          <w:color w:val="231F20"/>
        </w:rPr>
        <w:t>practices</w:t>
      </w:r>
      <w:r>
        <w:rPr>
          <w:color w:val="231F20"/>
          <w:spacing w:val="-37"/>
        </w:rPr>
        <w:t> </w:t>
      </w:r>
      <w:r>
        <w:rPr>
          <w:color w:val="231F20"/>
        </w:rPr>
        <w:t>heading</w:t>
      </w:r>
    </w:p>
    <w:p>
      <w:pPr>
        <w:pStyle w:val="BodyText"/>
        <w:spacing w:line="254" w:lineRule="auto" w:before="13"/>
        <w:ind w:left="1247" w:right="1618"/>
      </w:pPr>
      <w:r>
        <w:rPr>
          <w:color w:val="231F20"/>
        </w:rPr>
        <w:t>in</w:t>
      </w:r>
      <w:r>
        <w:rPr>
          <w:color w:val="231F20"/>
          <w:spacing w:val="-45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right</w:t>
      </w:r>
      <w:r>
        <w:rPr>
          <w:color w:val="231F20"/>
          <w:spacing w:val="-45"/>
        </w:rPr>
        <w:t> </w:t>
      </w:r>
      <w:r>
        <w:rPr>
          <w:color w:val="231F20"/>
        </w:rPr>
        <w:t>direction</w:t>
      </w:r>
      <w:r>
        <w:rPr>
          <w:color w:val="231F20"/>
          <w:spacing w:val="-45"/>
        </w:rPr>
        <w:t> </w:t>
      </w:r>
      <w:r>
        <w:rPr>
          <w:color w:val="231F20"/>
        </w:rPr>
        <w:t>in</w:t>
      </w:r>
      <w:r>
        <w:rPr>
          <w:color w:val="231F20"/>
          <w:spacing w:val="-45"/>
        </w:rPr>
        <w:t> </w:t>
      </w:r>
      <w:r>
        <w:rPr>
          <w:color w:val="231F20"/>
        </w:rPr>
        <w:t>terms</w:t>
      </w:r>
      <w:r>
        <w:rPr>
          <w:color w:val="231F20"/>
          <w:spacing w:val="-45"/>
        </w:rPr>
        <w:t> </w:t>
      </w:r>
      <w:r>
        <w:rPr>
          <w:color w:val="231F20"/>
        </w:rPr>
        <w:t>of</w:t>
      </w:r>
      <w:r>
        <w:rPr>
          <w:color w:val="231F20"/>
          <w:spacing w:val="-45"/>
        </w:rPr>
        <w:t> </w:t>
      </w:r>
      <w:r>
        <w:rPr>
          <w:color w:val="231F20"/>
        </w:rPr>
        <w:t>meeting</w:t>
      </w:r>
      <w:r>
        <w:rPr>
          <w:color w:val="231F20"/>
          <w:spacing w:val="-45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new</w:t>
      </w:r>
      <w:r>
        <w:rPr>
          <w:color w:val="231F20"/>
          <w:spacing w:val="-45"/>
        </w:rPr>
        <w:t> </w:t>
      </w:r>
      <w:r>
        <w:rPr>
          <w:color w:val="231F20"/>
        </w:rPr>
        <w:t>law’s</w:t>
      </w:r>
      <w:r>
        <w:rPr>
          <w:color w:val="231F20"/>
          <w:spacing w:val="-45"/>
        </w:rPr>
        <w:t> </w:t>
      </w:r>
      <w:r>
        <w:rPr>
          <w:color w:val="231F20"/>
        </w:rPr>
        <w:t>requirements.</w:t>
      </w:r>
      <w:r>
        <w:rPr>
          <w:color w:val="231F20"/>
          <w:spacing w:val="-48"/>
        </w:rPr>
        <w:t> </w:t>
      </w:r>
      <w:r>
        <w:rPr>
          <w:color w:val="231F20"/>
        </w:rPr>
        <w:t>Following</w:t>
      </w:r>
      <w:r>
        <w:rPr>
          <w:color w:val="231F20"/>
          <w:spacing w:val="-45"/>
        </w:rPr>
        <w:t> </w:t>
      </w:r>
      <w:r>
        <w:rPr>
          <w:color w:val="231F20"/>
        </w:rPr>
        <w:t>the</w:t>
      </w:r>
      <w:r>
        <w:rPr>
          <w:color w:val="231F20"/>
          <w:spacing w:val="-45"/>
        </w:rPr>
        <w:t> </w:t>
      </w:r>
      <w:r>
        <w:rPr>
          <w:color w:val="231F20"/>
        </w:rPr>
        <w:t>checklist</w:t>
      </w:r>
      <w:r>
        <w:rPr>
          <w:color w:val="231F20"/>
          <w:spacing w:val="-45"/>
        </w:rPr>
        <w:t> </w:t>
      </w:r>
      <w:r>
        <w:rPr>
          <w:color w:val="231F20"/>
        </w:rPr>
        <w:t>are specific</w:t>
      </w:r>
      <w:r>
        <w:rPr>
          <w:color w:val="231F20"/>
          <w:spacing w:val="-17"/>
        </w:rPr>
        <w:t> </w:t>
      </w:r>
      <w:r>
        <w:rPr>
          <w:color w:val="231F20"/>
        </w:rPr>
        <w:t>links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further</w:t>
      </w:r>
      <w:r>
        <w:rPr>
          <w:color w:val="231F20"/>
          <w:spacing w:val="-17"/>
        </w:rPr>
        <w:t> </w:t>
      </w:r>
      <w:r>
        <w:rPr>
          <w:color w:val="231F20"/>
        </w:rPr>
        <w:t>information</w:t>
      </w:r>
      <w:r>
        <w:rPr>
          <w:color w:val="231F20"/>
          <w:spacing w:val="-17"/>
        </w:rPr>
        <w:t> </w:t>
      </w:r>
      <w:r>
        <w:rPr>
          <w:color w:val="231F20"/>
        </w:rPr>
        <w:t>connected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checklist</w:t>
      </w:r>
      <w:r>
        <w:rPr>
          <w:color w:val="231F20"/>
          <w:spacing w:val="-17"/>
        </w:rPr>
        <w:t> </w:t>
      </w:r>
      <w:r>
        <w:rPr>
          <w:color w:val="231F20"/>
        </w:rPr>
        <w:t>questions.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/>
        <w:pict>
          <v:group style="position:absolute;margin-left:62.612pt;margin-top:23.249889pt;width:309.5pt;height:24.1pt;mso-position-horizontal-relative:page;mso-position-vertical-relative:paragraph;z-index:-14848" coordorigin="1252,465" coordsize="6190,482">
            <v:shape style="position:absolute;left:1252;top:464;width:6190;height:482" coordorigin="1252,465" coordsize="6190,482" path="m7442,465l1842,465,1252,465,1252,947,1842,947,7442,947,7442,465e" filled="true" fillcolor="#6b498f" stroked="false">
              <v:path arrowok="t"/>
              <v:fill type="solid"/>
            </v:shape>
            <v:line style="position:absolute" from="1842,942" to="1842,470" stroked="true" strokeweight=".5pt" strokecolor="#6b498f">
              <v:stroke dashstyle="solid"/>
            </v:line>
            <w10:wrap type="none"/>
          </v:group>
        </w:pict>
      </w:r>
      <w:r>
        <w:rPr>
          <w:color w:val="6B498F"/>
        </w:rPr>
        <w:t>Part 1: The Basics</w:t>
      </w:r>
    </w:p>
    <w:p>
      <w:pPr>
        <w:pStyle w:val="BodyText"/>
        <w:spacing w:before="8"/>
        <w:rPr>
          <w:rFonts w:ascii="Calibri"/>
          <w:b/>
          <w:sz w:val="9"/>
        </w:rPr>
      </w:pPr>
    </w:p>
    <w:tbl>
      <w:tblPr>
        <w:tblW w:w="0" w:type="auto"/>
        <w:jc w:val="left"/>
        <w:tblInd w:w="1252" w:type="dxa"/>
        <w:tblBorders>
          <w:top w:val="single" w:sz="4" w:space="0" w:color="6B498F"/>
          <w:left w:val="single" w:sz="4" w:space="0" w:color="6B498F"/>
          <w:bottom w:val="single" w:sz="4" w:space="0" w:color="6B498F"/>
          <w:right w:val="single" w:sz="4" w:space="0" w:color="6B498F"/>
          <w:insideH w:val="single" w:sz="4" w:space="0" w:color="6B498F"/>
          <w:insideV w:val="single" w:sz="4" w:space="0" w:color="6B49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600"/>
        <w:gridCol w:w="706"/>
        <w:gridCol w:w="701"/>
        <w:gridCol w:w="1804"/>
      </w:tblGrid>
      <w:tr>
        <w:trPr>
          <w:trHeight w:val="471" w:hRule="atLeast"/>
        </w:trPr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B498F"/>
          </w:tcPr>
          <w:p>
            <w:pPr>
              <w:pStyle w:val="TableParagraph"/>
              <w:spacing w:before="111"/>
              <w:ind w:left="1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Question</w:t>
            </w: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48AD6F"/>
          </w:tcPr>
          <w:p>
            <w:pPr>
              <w:pStyle w:val="TableParagraph"/>
              <w:spacing w:before="116"/>
              <w:ind w:left="1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Yes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6B498F"/>
          </w:tcPr>
          <w:p>
            <w:pPr>
              <w:pStyle w:val="TableParagraph"/>
              <w:spacing w:before="116"/>
              <w:ind w:left="1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t>No</w:t>
            </w:r>
          </w:p>
        </w:tc>
        <w:tc>
          <w:tcPr>
            <w:tcW w:w="1804" w:type="dxa"/>
            <w:tcBorders>
              <w:left w:val="nil"/>
            </w:tcBorders>
            <w:shd w:val="clear" w:color="auto" w:fill="48AD6F"/>
          </w:tcPr>
          <w:p>
            <w:pPr>
              <w:pStyle w:val="TableParagraph"/>
              <w:spacing w:before="116"/>
              <w:ind w:left="1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Notes</w:t>
            </w:r>
          </w:p>
        </w:tc>
      </w:tr>
      <w:tr>
        <w:trPr>
          <w:trHeight w:val="590" w:hRule="atLeast"/>
        </w:trPr>
        <w:tc>
          <w:tcPr>
            <w:tcW w:w="590" w:type="dxa"/>
            <w:tcBorders>
              <w:top w:val="nil"/>
            </w:tcBorders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87"/>
                <w:sz w:val="20"/>
              </w:rPr>
              <w:t>1</w:t>
            </w:r>
          </w:p>
        </w:tc>
        <w:tc>
          <w:tcPr>
            <w:tcW w:w="5600" w:type="dxa"/>
            <w:tcBorders>
              <w:top w:val="nil"/>
            </w:tcBorders>
          </w:tcPr>
          <w:p>
            <w:pPr>
              <w:pStyle w:val="TableParagraph"/>
              <w:spacing w:line="228" w:lineRule="auto" w:before="71"/>
              <w:ind w:right="719"/>
              <w:rPr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Do you know about the General Data Protection </w:t>
            </w:r>
            <w:r>
              <w:rPr>
                <w:color w:val="231F20"/>
                <w:w w:val="90"/>
                <w:sz w:val="20"/>
              </w:rPr>
              <w:t>Regulation (GDPR) and new Data Protection Act?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90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05"/>
                <w:sz w:val="20"/>
              </w:rPr>
              <w:t>2</w:t>
            </w:r>
          </w:p>
        </w:tc>
        <w:tc>
          <w:tcPr>
            <w:tcW w:w="5600" w:type="dxa"/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sz w:val="20"/>
              </w:rPr>
              <w:t>Do you have a Data Protection Officer?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590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09"/>
                <w:sz w:val="20"/>
              </w:rPr>
              <w:t>3</w:t>
            </w:r>
          </w:p>
        </w:tc>
        <w:tc>
          <w:tcPr>
            <w:tcW w:w="5600" w:type="dxa"/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Do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know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where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to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find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Information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Governance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(IG)</w:t>
            </w:r>
            <w:r>
              <w:rPr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support?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Heading2"/>
        <w:spacing w:before="270"/>
      </w:pPr>
      <w:r>
        <w:rPr/>
        <w:pict>
          <v:group style="position:absolute;margin-left:62.612pt;margin-top:36.749672pt;width:256.3pt;height:66.45pt;mso-position-horizontal-relative:page;mso-position-vertical-relative:paragraph;z-index:-14824" coordorigin="1252,735" coordsize="5126,1329">
            <v:shape style="position:absolute;left:1252;top:734;width:5126;height:1329" coordorigin="1252,735" coordsize="5126,1329" path="m1814,735l1252,735,1252,2063,1814,2063,1814,735m6378,735l1814,735,1814,2063,6378,2063,6378,735e" filled="true" fillcolor="#6b498f" stroked="false">
              <v:path arrowok="t"/>
              <v:fill type="solid"/>
            </v:shape>
            <v:line style="position:absolute" from="1814,2058" to="1814,740" stroked="true" strokeweight=".5pt" strokecolor="#6b498f">
              <v:stroke dashstyle="solid"/>
            </v:line>
            <w10:wrap type="none"/>
          </v:group>
        </w:pict>
      </w:r>
      <w:r>
        <w:rPr>
          <w:color w:val="6B498F"/>
          <w:w w:val="105"/>
        </w:rPr>
        <w:t>Part 2: What to do next</w:t>
      </w:r>
    </w:p>
    <w:p>
      <w:pPr>
        <w:pStyle w:val="BodyText"/>
        <w:spacing w:before="8"/>
        <w:rPr>
          <w:rFonts w:ascii="Calibri"/>
          <w:b/>
          <w:sz w:val="9"/>
        </w:rPr>
      </w:pPr>
    </w:p>
    <w:tbl>
      <w:tblPr>
        <w:tblW w:w="0" w:type="auto"/>
        <w:jc w:val="left"/>
        <w:tblInd w:w="1252" w:type="dxa"/>
        <w:tblBorders>
          <w:top w:val="single" w:sz="4" w:space="0" w:color="6B498F"/>
          <w:left w:val="single" w:sz="4" w:space="0" w:color="6B498F"/>
          <w:bottom w:val="single" w:sz="4" w:space="0" w:color="6B498F"/>
          <w:right w:val="single" w:sz="4" w:space="0" w:color="6B498F"/>
          <w:insideH w:val="single" w:sz="4" w:space="0" w:color="6B498F"/>
          <w:insideV w:val="single" w:sz="4" w:space="0" w:color="6B49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564"/>
        <w:gridCol w:w="716"/>
        <w:gridCol w:w="766"/>
        <w:gridCol w:w="2797"/>
      </w:tblGrid>
      <w:tr>
        <w:trPr>
          <w:trHeight w:val="1318" w:hRule="atLeast"/>
        </w:trPr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B498F"/>
          </w:tcPr>
          <w:p>
            <w:pPr>
              <w:pStyle w:val="TableParagraph"/>
              <w:spacing w:before="104"/>
              <w:ind w:left="1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Familiarise yourself with the GDPR</w:t>
            </w:r>
          </w:p>
        </w:tc>
        <w:tc>
          <w:tcPr>
            <w:tcW w:w="4279" w:type="dxa"/>
            <w:gridSpan w:val="3"/>
            <w:tcBorders>
              <w:left w:val="nil"/>
              <w:right w:val="single" w:sz="8" w:space="0" w:color="6B498F"/>
            </w:tcBorders>
          </w:tcPr>
          <w:p>
            <w:pPr>
              <w:pStyle w:val="TableParagraph"/>
              <w:spacing w:line="235" w:lineRule="auto" w:before="63"/>
              <w:ind w:left="118" w:right="3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t>The Information Commissioner’s  Office’s (ICO) </w:t>
            </w:r>
            <w:hyperlink r:id="rId15">
              <w:r>
                <w:rPr>
                  <w:rFonts w:ascii="Calibri" w:hAnsi="Calibri"/>
                  <w:b/>
                  <w:color w:val="231F20"/>
                  <w:spacing w:val="2"/>
                  <w:sz w:val="20"/>
                </w:rPr>
                <w:t>’</w:t>
              </w:r>
              <w:r>
                <w:rPr>
                  <w:rFonts w:ascii="Calibri" w:hAnsi="Calibri"/>
                  <w:b/>
                  <w:color w:val="231F20"/>
                  <w:spacing w:val="2"/>
                  <w:sz w:val="20"/>
                  <w:u w:val="single" w:color="231F20"/>
                </w:rPr>
                <w:t>12 </w:t>
              </w:r>
              <w:r>
                <w:rPr>
                  <w:rFonts w:ascii="Calibri" w:hAnsi="Calibri"/>
                  <w:b/>
                  <w:color w:val="231F20"/>
                  <w:sz w:val="20"/>
                  <w:u w:val="single" w:color="231F20"/>
                </w:rPr>
                <w:t>Steps to take now</w:t>
              </w:r>
              <w:r>
                <w:rPr>
                  <w:rFonts w:ascii="Calibri" w:hAnsi="Calibri"/>
                  <w:b/>
                  <w:color w:val="231F20"/>
                  <w:sz w:val="20"/>
                </w:rPr>
                <w:t>’ </w:t>
              </w:r>
            </w:hyperlink>
            <w:r>
              <w:rPr>
                <w:rFonts w:ascii="Calibri" w:hAnsi="Calibri"/>
                <w:b/>
                <w:color w:val="231F20"/>
                <w:sz w:val="20"/>
              </w:rPr>
              <w:t>should be read before completing the checklist: And the </w:t>
            </w:r>
            <w:hyperlink r:id="rId16">
              <w:r>
                <w:rPr>
                  <w:rFonts w:ascii="Calibri" w:hAnsi="Calibri"/>
                  <w:b/>
                  <w:color w:val="231F20"/>
                  <w:sz w:val="20"/>
                </w:rPr>
                <w:t>‘</w:t>
              </w:r>
              <w:r>
                <w:rPr>
                  <w:rFonts w:ascii="Calibri" w:hAnsi="Calibri"/>
                  <w:b/>
                  <w:color w:val="231F20"/>
                  <w:sz w:val="20"/>
                  <w:u w:val="single" w:color="231F20"/>
                </w:rPr>
                <w:t>GDPR checklist for data controllers</w:t>
              </w:r>
              <w:r>
                <w:rPr>
                  <w:rFonts w:ascii="Calibri" w:hAnsi="Calibri"/>
                  <w:b/>
                  <w:color w:val="231F20"/>
                  <w:sz w:val="20"/>
                </w:rPr>
                <w:t>’ </w:t>
              </w:r>
            </w:hyperlink>
            <w:r>
              <w:rPr>
                <w:rFonts w:ascii="Calibri" w:hAnsi="Calibri"/>
                <w:b/>
                <w:color w:val="231F20"/>
                <w:sz w:val="20"/>
              </w:rPr>
              <w:t>will help with the next stages of your</w:t>
            </w:r>
            <w:r>
              <w:rPr>
                <w:rFonts w:ascii="Calibri" w:hAnsi="Calibri"/>
                <w:b/>
                <w:color w:val="231F20"/>
                <w:spacing w:val="7"/>
                <w:sz w:val="20"/>
              </w:rPr>
              <w:t> </w:t>
            </w:r>
            <w:r>
              <w:rPr>
                <w:rFonts w:ascii="Calibri" w:hAnsi="Calibri"/>
                <w:b/>
                <w:color w:val="231F20"/>
                <w:sz w:val="20"/>
              </w:rPr>
              <w:t>preparation:</w:t>
            </w:r>
          </w:p>
        </w:tc>
      </w:tr>
      <w:tr>
        <w:trPr>
          <w:trHeight w:val="590" w:hRule="atLeast"/>
        </w:trPr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16"/>
                <w:sz w:val="20"/>
              </w:rPr>
              <w:t>4</w:t>
            </w:r>
          </w:p>
        </w:tc>
        <w:tc>
          <w:tcPr>
            <w:tcW w:w="45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678"/>
              <w:rPr>
                <w:sz w:val="20"/>
              </w:rPr>
            </w:pP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hold </w:t>
            </w:r>
            <w:r>
              <w:rPr>
                <w:color w:val="231F20"/>
                <w:w w:val="95"/>
                <w:sz w:val="20"/>
              </w:rPr>
              <w:t>(patients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staff)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how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it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used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8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shared?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04"/>
                <w:sz w:val="20"/>
              </w:rPr>
              <w:t>5</w:t>
            </w:r>
          </w:p>
        </w:tc>
        <w:tc>
          <w:tcPr>
            <w:tcW w:w="4564" w:type="dxa"/>
          </w:tcPr>
          <w:p>
            <w:pPr>
              <w:pStyle w:val="TableParagraph"/>
              <w:spacing w:line="225" w:lineRule="auto" w:before="73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Do you know about the legal rights that patients and staff have over their personal data which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you process?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11"/>
                <w:sz w:val="20"/>
              </w:rPr>
              <w:t>6</w:t>
            </w:r>
          </w:p>
        </w:tc>
        <w:tc>
          <w:tcPr>
            <w:tcW w:w="4564" w:type="dxa"/>
          </w:tcPr>
          <w:p>
            <w:pPr>
              <w:pStyle w:val="TableParagraph"/>
              <w:spacing w:line="228" w:lineRule="auto" w:before="71"/>
              <w:rPr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Are you ready to handle Subject Access Requests </w:t>
            </w:r>
            <w:r>
              <w:rPr>
                <w:color w:val="231F20"/>
                <w:sz w:val="20"/>
              </w:rPr>
              <w:t>under the GDPR?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98"/>
                <w:sz w:val="20"/>
              </w:rPr>
              <w:t>7</w:t>
            </w:r>
          </w:p>
        </w:tc>
        <w:tc>
          <w:tcPr>
            <w:tcW w:w="4564" w:type="dxa"/>
          </w:tcPr>
          <w:p>
            <w:pPr>
              <w:pStyle w:val="TableParagraph"/>
              <w:spacing w:before="64"/>
              <w:ind w:right="40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reviewed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your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practice’s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privacy</w:t>
            </w:r>
            <w:r>
              <w:rPr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notice/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communicates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information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the practice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uses?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1020" w:footer="1634" w:top="1700" w:bottom="1820" w:left="0" w:right="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 w:after="1"/>
        <w:rPr>
          <w:rFonts w:ascii="Calibri"/>
          <w:b/>
          <w:sz w:val="28"/>
        </w:rPr>
      </w:pPr>
    </w:p>
    <w:tbl>
      <w:tblPr>
        <w:tblW w:w="0" w:type="auto"/>
        <w:jc w:val="left"/>
        <w:tblInd w:w="1252" w:type="dxa"/>
        <w:tblBorders>
          <w:top w:val="single" w:sz="4" w:space="0" w:color="6B498F"/>
          <w:left w:val="single" w:sz="4" w:space="0" w:color="6B498F"/>
          <w:bottom w:val="single" w:sz="4" w:space="0" w:color="6B498F"/>
          <w:right w:val="single" w:sz="4" w:space="0" w:color="6B498F"/>
          <w:insideH w:val="single" w:sz="4" w:space="0" w:color="6B498F"/>
          <w:insideV w:val="single" w:sz="4" w:space="0" w:color="6B49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4564"/>
        <w:gridCol w:w="716"/>
        <w:gridCol w:w="766"/>
        <w:gridCol w:w="2797"/>
      </w:tblGrid>
      <w:tr>
        <w:trPr>
          <w:trHeight w:val="590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bookmarkStart w:name="_bookmark4" w:id="6"/>
            <w:bookmarkEnd w:id="6"/>
            <w:r>
              <w:rPr/>
            </w:r>
            <w:r>
              <w:rPr>
                <w:rFonts w:ascii="Calibri"/>
                <w:b/>
                <w:color w:val="6B498F"/>
                <w:w w:val="113"/>
                <w:sz w:val="20"/>
              </w:rPr>
              <w:t>8</w:t>
            </w:r>
          </w:p>
        </w:tc>
        <w:tc>
          <w:tcPr>
            <w:tcW w:w="4564" w:type="dxa"/>
          </w:tcPr>
          <w:p>
            <w:pPr>
              <w:pStyle w:val="TableParagraph"/>
              <w:spacing w:line="238" w:lineRule="exact" w:before="6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Where relevant can your privacy notice be easily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understood by a child aged 13 and over.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10"/>
                <w:sz w:val="20"/>
              </w:rPr>
              <w:t>9</w:t>
            </w:r>
          </w:p>
        </w:tc>
        <w:tc>
          <w:tcPr>
            <w:tcW w:w="4564" w:type="dxa"/>
          </w:tcPr>
          <w:p>
            <w:pPr>
              <w:pStyle w:val="TableParagraph"/>
              <w:spacing w:line="238" w:lineRule="exact" w:before="6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Can you identify your GDPR lawful basis for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processing personal data?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sz w:val="20"/>
              </w:rPr>
              <w:t>10</w:t>
            </w:r>
          </w:p>
        </w:tc>
        <w:tc>
          <w:tcPr>
            <w:tcW w:w="4564" w:type="dxa"/>
          </w:tcPr>
          <w:p>
            <w:pPr>
              <w:pStyle w:val="TableParagraph"/>
              <w:spacing w:before="64"/>
              <w:ind w:right="359"/>
              <w:jc w:val="bot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Have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you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implemented</w:t>
            </w:r>
            <w:r>
              <w:rPr>
                <w:color w:val="231F20"/>
                <w:spacing w:val="-27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‘Data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protection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by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design and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default’</w:t>
            </w:r>
            <w:r>
              <w:rPr>
                <w:color w:val="231F20"/>
                <w:spacing w:val="-26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principles;</w:t>
            </w:r>
            <w:r>
              <w:rPr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ensuring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data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protection</w:t>
            </w:r>
            <w:r>
              <w:rPr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is </w:t>
            </w:r>
            <w:r>
              <w:rPr>
                <w:color w:val="231F20"/>
                <w:sz w:val="20"/>
              </w:rPr>
              <w:t>‘built-in’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start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new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activities?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sz w:val="20"/>
              </w:rPr>
              <w:t>11</w:t>
            </w:r>
          </w:p>
        </w:tc>
        <w:tc>
          <w:tcPr>
            <w:tcW w:w="4564" w:type="dxa"/>
          </w:tcPr>
          <w:p>
            <w:pPr>
              <w:pStyle w:val="TableParagraph"/>
              <w:spacing w:before="64"/>
              <w:ind w:right="89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Can you distinguish between ‘consent’ for confidentiality purposes and ‘consent’ that </w:t>
            </w:r>
            <w:r>
              <w:rPr>
                <w:color w:val="231F20"/>
                <w:sz w:val="20"/>
              </w:rPr>
              <w:t>meets the requirements of the GDPR?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73" w:hRule="atLeast"/>
        </w:trPr>
        <w:tc>
          <w:tcPr>
            <w:tcW w:w="562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sz w:val="20"/>
              </w:rPr>
              <w:t>12</w:t>
            </w:r>
          </w:p>
        </w:tc>
        <w:tc>
          <w:tcPr>
            <w:tcW w:w="4564" w:type="dxa"/>
          </w:tcPr>
          <w:p>
            <w:pPr>
              <w:pStyle w:val="TableParagraph"/>
              <w:spacing w:line="238" w:lineRule="exact" w:before="6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Are you prepared to investigate and report a data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breach within the time required by the GDPR?</w:t>
            </w:r>
          </w:p>
        </w:tc>
        <w:tc>
          <w:tcPr>
            <w:tcW w:w="71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pStyle w:val="Heading2"/>
        <w:spacing w:before="100"/>
      </w:pPr>
      <w:r>
        <w:rPr>
          <w:color w:val="6B498F"/>
          <w:w w:val="105"/>
        </w:rPr>
        <w:t>The checklist links</w:t>
      </w:r>
    </w:p>
    <w:p>
      <w:pPr>
        <w:pStyle w:val="BodyText"/>
        <w:spacing w:before="12"/>
        <w:rPr>
          <w:rFonts w:ascii="Calibri"/>
          <w:b/>
          <w:sz w:val="18"/>
        </w:rPr>
      </w:pPr>
    </w:p>
    <w:tbl>
      <w:tblPr>
        <w:tblW w:w="0" w:type="auto"/>
        <w:jc w:val="left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3316"/>
        <w:gridCol w:w="5579"/>
      </w:tblGrid>
      <w:tr>
        <w:trPr>
          <w:trHeight w:val="36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87"/>
                <w:sz w:val="20"/>
              </w:rPr>
              <w:t>1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General awareness</w:t>
            </w:r>
          </w:p>
        </w:tc>
        <w:tc>
          <w:tcPr>
            <w:tcW w:w="5579" w:type="dxa"/>
          </w:tcPr>
          <w:p>
            <w:pPr>
              <w:pStyle w:val="TableParagraph"/>
              <w:spacing w:before="62"/>
              <w:ind w:left="114"/>
              <w:rPr>
                <w:rFonts w:ascii="Calibri"/>
                <w:sz w:val="20"/>
              </w:rPr>
            </w:pPr>
            <w:hyperlink r:id="rId17">
              <w:r>
                <w:rPr>
                  <w:color w:val="231F20"/>
                  <w:sz w:val="20"/>
                  <w:u w:val="single" w:color="231F20"/>
                </w:rPr>
                <w:t>IGA GDPR CEO Briefing</w:t>
              </w:r>
              <w:r>
                <w:rPr>
                  <w:color w:val="231F20"/>
                  <w:sz w:val="20"/>
                </w:rPr>
                <w:t> </w:t>
              </w:r>
            </w:hyperlink>
            <w:r>
              <w:rPr>
                <w:rFonts w:ascii="Calibri"/>
                <w:color w:val="231F20"/>
                <w:sz w:val="20"/>
              </w:rPr>
              <w:t>and </w:t>
            </w:r>
            <w:hyperlink r:id="rId15">
              <w:r>
                <w:rPr>
                  <w:rFonts w:ascii="Calibri"/>
                  <w:color w:val="231F20"/>
                  <w:sz w:val="20"/>
                  <w:u w:val="single" w:color="231F20"/>
                </w:rPr>
                <w:t>The ICO 12 Steps</w:t>
              </w:r>
            </w:hyperlink>
          </w:p>
        </w:tc>
      </w:tr>
      <w:tr>
        <w:trPr>
          <w:trHeight w:val="36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05"/>
                <w:sz w:val="20"/>
              </w:rPr>
              <w:t>2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Data Protection Officer</w:t>
            </w:r>
          </w:p>
        </w:tc>
        <w:tc>
          <w:tcPr>
            <w:tcW w:w="5579" w:type="dxa"/>
          </w:tcPr>
          <w:p>
            <w:pPr>
              <w:pStyle w:val="TableParagraph"/>
              <w:spacing w:before="62"/>
              <w:ind w:left="114"/>
              <w:rPr>
                <w:rFonts w:ascii="Calibri"/>
                <w:sz w:val="20"/>
              </w:rPr>
            </w:pPr>
            <w:hyperlink r:id="rId18">
              <w:r>
                <w:rPr>
                  <w:rFonts w:ascii="Calibri"/>
                  <w:color w:val="231F20"/>
                  <w:sz w:val="20"/>
                  <w:u w:val="single" w:color="231F20"/>
                </w:rPr>
                <w:t>The ICO DPO Guidance</w:t>
              </w:r>
              <w:r>
                <w:rPr>
                  <w:rFonts w:ascii="Calibri"/>
                  <w:color w:val="231F20"/>
                  <w:sz w:val="20"/>
                </w:rPr>
                <w:t> </w:t>
              </w:r>
            </w:hyperlink>
            <w:r>
              <w:rPr>
                <w:rFonts w:ascii="Calibri"/>
                <w:color w:val="231F20"/>
                <w:sz w:val="20"/>
              </w:rPr>
              <w:t>and </w:t>
            </w:r>
            <w:hyperlink r:id="rId10">
              <w:r>
                <w:rPr>
                  <w:rFonts w:ascii="Calibri"/>
                  <w:color w:val="231F20"/>
                  <w:sz w:val="20"/>
                  <w:u w:val="single" w:color="231F20"/>
                </w:rPr>
                <w:t>IGA DPO Guidance</w:t>
              </w:r>
            </w:hyperlink>
          </w:p>
        </w:tc>
      </w:tr>
      <w:tr>
        <w:trPr>
          <w:trHeight w:val="59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09"/>
                <w:sz w:val="20"/>
              </w:rPr>
              <w:t>3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IG support</w:t>
            </w:r>
          </w:p>
        </w:tc>
        <w:tc>
          <w:tcPr>
            <w:tcW w:w="5579" w:type="dxa"/>
          </w:tcPr>
          <w:p>
            <w:pPr>
              <w:pStyle w:val="TableParagraph"/>
              <w:spacing w:line="238" w:lineRule="exact" w:before="62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Links in this advice note and local support under the GP IT</w:t>
            </w:r>
          </w:p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Operating Model arrangements.</w:t>
            </w:r>
          </w:p>
        </w:tc>
      </w:tr>
      <w:tr>
        <w:trPr>
          <w:trHeight w:val="36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16"/>
                <w:sz w:val="20"/>
              </w:rPr>
              <w:t>4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The information you hold and use</w:t>
            </w:r>
          </w:p>
        </w:tc>
        <w:tc>
          <w:tcPr>
            <w:tcW w:w="5579" w:type="dxa"/>
          </w:tcPr>
          <w:p>
            <w:pPr>
              <w:pStyle w:val="TableParagraph"/>
              <w:spacing w:before="64"/>
              <w:ind w:left="114"/>
              <w:rPr>
                <w:sz w:val="20"/>
              </w:rPr>
            </w:pPr>
            <w:hyperlink r:id="rId19">
              <w:r>
                <w:rPr>
                  <w:color w:val="231F20"/>
                  <w:sz w:val="20"/>
                  <w:u w:val="single" w:color="231F20"/>
                </w:rPr>
                <w:t>The ICO DP self-assessment for Data Controllers</w:t>
              </w:r>
            </w:hyperlink>
          </w:p>
        </w:tc>
      </w:tr>
      <w:tr>
        <w:trPr>
          <w:trHeight w:val="36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04"/>
                <w:sz w:val="20"/>
              </w:rPr>
              <w:t>5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Legal rights of patients and staff</w:t>
            </w:r>
          </w:p>
        </w:tc>
        <w:tc>
          <w:tcPr>
            <w:tcW w:w="5579" w:type="dxa"/>
          </w:tcPr>
          <w:p>
            <w:pPr>
              <w:pStyle w:val="TableParagraph"/>
              <w:spacing w:before="62"/>
              <w:ind w:left="114"/>
              <w:rPr>
                <w:rFonts w:ascii="Calibri"/>
                <w:sz w:val="20"/>
              </w:rPr>
            </w:pPr>
            <w:hyperlink r:id="rId20">
              <w:r>
                <w:rPr>
                  <w:rFonts w:ascii="Calibri"/>
                  <w:color w:val="231F20"/>
                  <w:sz w:val="20"/>
                  <w:u w:val="single" w:color="231F20"/>
                </w:rPr>
                <w:t>The ICO Individual Rights</w:t>
              </w:r>
            </w:hyperlink>
          </w:p>
        </w:tc>
      </w:tr>
      <w:tr>
        <w:trPr>
          <w:trHeight w:val="36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11"/>
                <w:sz w:val="20"/>
              </w:rPr>
              <w:t>6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Subject access requests</w:t>
            </w:r>
          </w:p>
        </w:tc>
        <w:tc>
          <w:tcPr>
            <w:tcW w:w="5579" w:type="dxa"/>
          </w:tcPr>
          <w:p>
            <w:pPr>
              <w:pStyle w:val="TableParagraph"/>
              <w:spacing w:before="62"/>
              <w:ind w:left="114"/>
              <w:rPr>
                <w:rFonts w:ascii="Calibri" w:hAnsi="Calibri"/>
                <w:sz w:val="20"/>
              </w:rPr>
            </w:pPr>
            <w:hyperlink r:id="rId21">
              <w:r>
                <w:rPr>
                  <w:rFonts w:ascii="Calibri" w:hAnsi="Calibri"/>
                  <w:color w:val="231F20"/>
                  <w:sz w:val="20"/>
                  <w:u w:val="single" w:color="231F20"/>
                </w:rPr>
                <w:t>The ICO Individual Rights – right of access</w:t>
              </w:r>
            </w:hyperlink>
          </w:p>
        </w:tc>
      </w:tr>
      <w:tr>
        <w:trPr>
          <w:trHeight w:val="59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98"/>
                <w:sz w:val="20"/>
              </w:rPr>
              <w:t>7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Transparency/privacy notices</w:t>
            </w:r>
          </w:p>
        </w:tc>
        <w:tc>
          <w:tcPr>
            <w:tcW w:w="5579" w:type="dxa"/>
          </w:tcPr>
          <w:p>
            <w:pPr>
              <w:pStyle w:val="TableParagraph"/>
              <w:spacing w:line="237" w:lineRule="exact" w:before="62"/>
              <w:ind w:left="114"/>
              <w:rPr>
                <w:rFonts w:ascii="Calibri" w:hAnsi="Calibri"/>
                <w:sz w:val="20"/>
              </w:rPr>
            </w:pPr>
            <w:hyperlink r:id="rId22">
              <w:r>
                <w:rPr>
                  <w:color w:val="231F20"/>
                  <w:sz w:val="20"/>
                  <w:u w:val="single" w:color="231F20"/>
                </w:rPr>
                <w:t>The ICO Individual Rights – right to be informed</w:t>
              </w:r>
              <w:r>
                <w:rPr>
                  <w:color w:val="231F20"/>
                  <w:sz w:val="20"/>
                </w:rPr>
                <w:t> </w:t>
              </w:r>
            </w:hyperlink>
            <w:r>
              <w:rPr>
                <w:rFonts w:ascii="Calibri" w:hAnsi="Calibri"/>
                <w:color w:val="231F20"/>
                <w:sz w:val="20"/>
              </w:rPr>
              <w:t>and</w:t>
            </w:r>
          </w:p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hyperlink r:id="rId23">
              <w:r>
                <w:rPr>
                  <w:color w:val="231F20"/>
                  <w:sz w:val="20"/>
                  <w:u w:val="single" w:color="231F20"/>
                </w:rPr>
                <w:t>ICO Privacy Notices, Transparency and Control</w:t>
              </w:r>
              <w:r>
                <w:rPr>
                  <w:rFonts w:ascii="Calibri"/>
                  <w:color w:val="231F20"/>
                  <w:sz w:val="20"/>
                </w:rPr>
                <w:t>.</w:t>
              </w:r>
            </w:hyperlink>
          </w:p>
        </w:tc>
      </w:tr>
      <w:tr>
        <w:trPr>
          <w:trHeight w:val="36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13"/>
                <w:sz w:val="20"/>
              </w:rPr>
              <w:t>8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Children’s rights</w:t>
            </w:r>
          </w:p>
        </w:tc>
        <w:tc>
          <w:tcPr>
            <w:tcW w:w="5579" w:type="dxa"/>
          </w:tcPr>
          <w:p>
            <w:pPr>
              <w:pStyle w:val="TableParagraph"/>
              <w:spacing w:before="64"/>
              <w:ind w:left="114"/>
              <w:rPr>
                <w:sz w:val="20"/>
              </w:rPr>
            </w:pPr>
            <w:hyperlink r:id="rId24">
              <w:r>
                <w:rPr>
                  <w:color w:val="231F20"/>
                  <w:sz w:val="20"/>
                  <w:u w:val="single" w:color="231F20"/>
                </w:rPr>
                <w:t>The ICO – Children’s rights</w:t>
              </w:r>
            </w:hyperlink>
          </w:p>
        </w:tc>
      </w:tr>
      <w:tr>
        <w:trPr>
          <w:trHeight w:val="59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w w:val="110"/>
                <w:sz w:val="20"/>
              </w:rPr>
              <w:t>9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GDPR lawful basis for processing</w:t>
            </w:r>
          </w:p>
        </w:tc>
        <w:tc>
          <w:tcPr>
            <w:tcW w:w="5579" w:type="dxa"/>
          </w:tcPr>
          <w:p>
            <w:pPr>
              <w:pStyle w:val="TableParagraph"/>
              <w:spacing w:line="225" w:lineRule="auto" w:before="73"/>
              <w:ind w:left="114" w:right="1828"/>
              <w:rPr>
                <w:rFonts w:ascii="Calibri" w:hAnsi="Calibri"/>
                <w:sz w:val="20"/>
              </w:rPr>
            </w:pPr>
            <w:hyperlink r:id="rId25">
              <w:r>
                <w:rPr>
                  <w:rFonts w:ascii="Calibri" w:hAnsi="Calibri"/>
                  <w:color w:val="231F20"/>
                  <w:sz w:val="20"/>
                  <w:u w:val="single" w:color="231F20"/>
                </w:rPr>
                <w:t>The ICO – Lawful basis for processing</w:t>
              </w:r>
              <w:r>
                <w:rPr>
                  <w:rFonts w:ascii="Calibri" w:hAnsi="Calibri"/>
                  <w:color w:val="231F20"/>
                  <w:sz w:val="20"/>
                </w:rPr>
                <w:t> </w:t>
              </w:r>
            </w:hyperlink>
            <w:r>
              <w:rPr>
                <w:rFonts w:ascii="Calibri" w:hAnsi="Calibri"/>
                <w:color w:val="231F20"/>
                <w:sz w:val="20"/>
              </w:rPr>
              <w:t>and </w:t>
            </w:r>
            <w:hyperlink r:id="rId26">
              <w:r>
                <w:rPr>
                  <w:rFonts w:ascii="Calibri" w:hAnsi="Calibri"/>
                  <w:color w:val="231F20"/>
                  <w:sz w:val="20"/>
                  <w:u w:val="single" w:color="231F20"/>
                </w:rPr>
                <w:t>IGA GDPR Lawful Processing</w:t>
              </w:r>
            </w:hyperlink>
          </w:p>
        </w:tc>
      </w:tr>
      <w:tr>
        <w:trPr>
          <w:trHeight w:val="588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sz w:val="20"/>
              </w:rPr>
              <w:t>10</w:t>
            </w:r>
          </w:p>
        </w:tc>
        <w:tc>
          <w:tcPr>
            <w:tcW w:w="3316" w:type="dxa"/>
          </w:tcPr>
          <w:p>
            <w:pPr>
              <w:pStyle w:val="TableParagraph"/>
              <w:spacing w:line="225" w:lineRule="auto" w:before="71"/>
              <w:ind w:right="5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Data protection by design and default</w:t>
            </w:r>
          </w:p>
        </w:tc>
        <w:tc>
          <w:tcPr>
            <w:tcW w:w="5579" w:type="dxa"/>
          </w:tcPr>
          <w:p>
            <w:pPr>
              <w:pStyle w:val="TableParagraph"/>
              <w:spacing w:before="62"/>
              <w:ind w:left="114"/>
              <w:rPr>
                <w:rFonts w:ascii="Calibri"/>
                <w:sz w:val="20"/>
              </w:rPr>
            </w:pPr>
            <w:hyperlink r:id="rId27">
              <w:r>
                <w:rPr>
                  <w:rFonts w:ascii="Calibri"/>
                  <w:color w:val="231F20"/>
                  <w:sz w:val="20"/>
                  <w:u w:val="single" w:color="231F20"/>
                </w:rPr>
                <w:t>The ICO Data Protection by Design and Default</w:t>
              </w:r>
            </w:hyperlink>
          </w:p>
        </w:tc>
      </w:tr>
      <w:tr>
        <w:trPr>
          <w:trHeight w:val="360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sz w:val="20"/>
              </w:rPr>
              <w:t>11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Consent</w:t>
            </w:r>
          </w:p>
        </w:tc>
        <w:tc>
          <w:tcPr>
            <w:tcW w:w="5579" w:type="dxa"/>
          </w:tcPr>
          <w:p>
            <w:pPr>
              <w:pStyle w:val="TableParagraph"/>
              <w:spacing w:before="62"/>
              <w:ind w:left="114"/>
              <w:rPr>
                <w:rFonts w:ascii="Calibri"/>
                <w:sz w:val="20"/>
              </w:rPr>
            </w:pPr>
            <w:hyperlink r:id="rId28">
              <w:r>
                <w:rPr>
                  <w:rFonts w:ascii="Calibri"/>
                  <w:color w:val="231F20"/>
                  <w:sz w:val="20"/>
                  <w:u w:val="single" w:color="231F20"/>
                </w:rPr>
                <w:t>IGA GDPR Consent</w:t>
              </w:r>
            </w:hyperlink>
          </w:p>
        </w:tc>
      </w:tr>
      <w:tr>
        <w:trPr>
          <w:trHeight w:val="489" w:hRule="atLeast"/>
        </w:trPr>
        <w:tc>
          <w:tcPr>
            <w:tcW w:w="505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6B498F"/>
                <w:sz w:val="20"/>
              </w:rPr>
              <w:t>12</w:t>
            </w:r>
          </w:p>
        </w:tc>
        <w:tc>
          <w:tcPr>
            <w:tcW w:w="3316" w:type="dxa"/>
          </w:tcPr>
          <w:p>
            <w:pPr>
              <w:pStyle w:val="TableParagraph"/>
              <w:spacing w:before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Data breaches</w:t>
            </w:r>
          </w:p>
        </w:tc>
        <w:tc>
          <w:tcPr>
            <w:tcW w:w="5579" w:type="dxa"/>
          </w:tcPr>
          <w:p>
            <w:pPr>
              <w:pStyle w:val="TableParagraph"/>
              <w:spacing w:before="62"/>
              <w:ind w:left="114"/>
              <w:rPr>
                <w:rFonts w:ascii="Calibri" w:hAnsi="Calibri"/>
                <w:sz w:val="20"/>
              </w:rPr>
            </w:pPr>
            <w:hyperlink r:id="rId29">
              <w:r>
                <w:rPr>
                  <w:rFonts w:ascii="Calibri" w:hAnsi="Calibri"/>
                  <w:color w:val="231F20"/>
                  <w:sz w:val="20"/>
                  <w:u w:val="single" w:color="231F20"/>
                </w:rPr>
                <w:t>ICO – Personal Data Breaches</w:t>
              </w:r>
            </w:hyperlink>
          </w:p>
        </w:tc>
      </w:tr>
    </w:tbl>
    <w:sectPr>
      <w:pgSz w:w="11910" w:h="16840"/>
      <w:pgMar w:header="1020" w:footer="1634" w:top="1700" w:bottom="18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4920" from="65.959999pt,751.181396pt" to="65.959999pt,751.181396pt" stroked="true" strokeweight="2pt" strokecolor="#a7a9ac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4896" from="69.960602pt,751.181396pt" to="528.023602pt,751.181396pt" stroked="true" strokeweight="2pt" strokecolor="#a7a9ac">
          <v:stroke dashstyle="dot"/>
          <w10:wrap type="none"/>
        </v:line>
      </w:pict>
    </w:r>
    <w:r>
      <w:rPr/>
      <w:pict>
        <v:line style="position:absolute;mso-position-horizontal-relative:page;mso-position-vertical-relative:page;z-index:-14872" from="530.023987pt,751.181396pt" to="530.023987pt,751.181396pt" stroked="true" strokeweight="2pt" strokecolor="#a7a9ac">
          <v:stroke dashstyle="solid"/>
          <w10:wrap type="none"/>
        </v:line>
      </w:pict>
    </w:r>
    <w:r>
      <w:rPr/>
      <w:pict>
        <v:shape style="position:absolute;margin-left:60.362202pt;margin-top:766.708008pt;width:12.45pt;height:18.95pt;mso-position-horizontal-relative:page;mso-position-vertical-relative:page;z-index:-14848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6B498F"/>
                    <w:w w:val="118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148697pt;margin-top:773.032166pt;width:317.850pt;height:12.9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48AD6F"/>
                    <w:w w:val="125"/>
                    <w:sz w:val="18"/>
                  </w:rPr>
                  <w:t>PUBLISHED BY THE INFORMATION GOVERNANCE ALLIANCE </w:t>
                </w:r>
                <w:r>
                  <w:rPr>
                    <w:rFonts w:ascii="Calibri"/>
                    <w:b/>
                    <w:color w:val="6B498F"/>
                    <w:w w:val="125"/>
                    <w:sz w:val="18"/>
                  </w:rPr>
                  <w:t>03/18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439">
          <wp:simplePos x="0" y="0"/>
          <wp:positionH relativeFrom="page">
            <wp:posOffset>4817483</wp:posOffset>
          </wp:positionH>
          <wp:positionV relativeFrom="page">
            <wp:posOffset>647997</wp:posOffset>
          </wp:positionV>
          <wp:extent cx="839683" cy="437978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683" cy="437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63.077087pt;margin-top:51.413315pt;width:33.450pt;height:34.050pt;mso-position-horizontal-relative:page;mso-position-vertical-relative:page;z-index:-14992" coordorigin="9262,1028" coordsize="669,681" path="m9871,1028l9593,1029,9523,1036,9459,1054,9403,1083,9353,1124,9313,1174,9284,1232,9267,1297,9262,1370,9267,1442,9285,1507,9313,1565,9354,1615,9403,1656,9460,1685,9524,1703,9596,1709,9885,1707,9904,1704,9917,1695,9925,1681,9928,1660,9928,1573,9596,1573,9570,1572,9546,1568,9522,1560,9498,1550,9453,1520,9421,1479,9402,1429,9395,1370,9399,1327,9409,1289,9427,1254,9451,1224,9481,1198,9515,1180,9553,1169,9595,1165,9839,1164,9872,1162,9897,1158,9914,1146,9925,1125,9928,1095,9925,1066,9914,1045,9896,1032,9871,1028xm9862,1298l9832,1303,9811,1316,9798,1337,9794,1367,9794,1541,9792,1555,9786,1565,9775,1570,9761,1571,9596,1573,9928,1573,9930,1365,9926,1335,9913,1314,9892,1302,9862,1298xe" filled="true" fillcolor="#48ad6f" stroked="false">
          <v:path arrowok="t"/>
          <v:fill type="solid"/>
          <w10:wrap type="none"/>
        </v:shape>
      </w:pict>
    </w:r>
    <w:r>
      <w:rPr/>
      <w:pict>
        <v:shape style="position:absolute;margin-left:500.420959pt;margin-top:51.453716pt;width:32.5pt;height:34pt;mso-position-horizontal-relative:page;mso-position-vertical-relative:page;z-index:-14968" coordorigin="10008,1029" coordsize="650,680" path="m10332,1029l10302,1031,10277,1038,10258,1051,10244,1068,10012,1660,10008,1680,10011,1695,10020,1704,10035,1709,10103,1709,10117,1705,10128,1699,10137,1690,10144,1677,10309,1238,10320,1211,10332,1203,10470,1203,10417,1071,10404,1053,10386,1040,10362,1032,10332,1029xm10470,1203l10332,1203,10343,1211,10355,1238,10522,1676,10529,1689,10538,1699,10550,1705,10564,1709,10632,1707,10647,1704,10656,1695,10658,1682,10655,1663,10470,1203xe" filled="true" fillcolor="#48ad6f" stroked="false">
          <v:path arrowok="t"/>
          <v:fill type="solid"/>
          <w10:wrap type="none"/>
        </v:shape>
      </w:pict>
    </w:r>
    <w:r>
      <w:rPr/>
      <w:pict>
        <v:shape style="position:absolute;margin-left:451.742401pt;margin-top:51.495815pt;width:6.7pt;height:33.9pt;mso-position-horizontal-relative:page;mso-position-vertical-relative:page;z-index:-14944" coordorigin="9035,1030" coordsize="134,678" path="m9103,1030l9039,1069,9035,1640,9039,1669,9052,1690,9073,1703,9103,1708,9133,1704,9153,1691,9165,1670,9169,1640,9169,1098,9165,1068,9153,1046,9133,1034,9103,1030xe" filled="true" fillcolor="#48ad6f" stroked="false">
          <v:path arrowok="t"/>
          <v:fill typ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34" w:hanging="288"/>
        <w:jc w:val="left"/>
      </w:pPr>
      <w:rPr>
        <w:rFonts w:hint="default" w:ascii="Calibri" w:hAnsi="Calibri" w:eastAsia="Calibri" w:cs="Calibri"/>
        <w:b/>
        <w:bCs/>
        <w:color w:val="92C8A0"/>
        <w:w w:val="78"/>
        <w:sz w:val="36"/>
        <w:szCs w:val="3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576" w:hanging="28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613" w:hanging="28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649" w:hanging="28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686" w:hanging="28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722" w:hanging="28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759" w:hanging="28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795" w:hanging="28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832" w:hanging="288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8" w:hanging="202"/>
        <w:jc w:val="left"/>
      </w:pPr>
      <w:rPr>
        <w:rFonts w:hint="default" w:ascii="Calibri" w:hAnsi="Calibri" w:eastAsia="Calibri" w:cs="Calibri"/>
        <w:b/>
        <w:bCs/>
        <w:color w:val="48AD6F"/>
        <w:w w:val="87"/>
        <w:sz w:val="23"/>
        <w:szCs w:val="23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486" w:hanging="202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533" w:hanging="202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579" w:hanging="202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626" w:hanging="202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672" w:hanging="202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719" w:hanging="202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765" w:hanging="202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812" w:hanging="202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TOC1" w:type="paragraph">
    <w:name w:val="TOC 1"/>
    <w:basedOn w:val="Normal"/>
    <w:uiPriority w:val="1"/>
    <w:qFormat/>
    <w:pPr>
      <w:spacing w:before="169"/>
      <w:ind w:left="1468" w:hanging="221"/>
    </w:pPr>
    <w:rPr>
      <w:rFonts w:ascii="Calibri" w:hAnsi="Calibri" w:eastAsia="Calibri" w:cs="Calibri"/>
      <w:sz w:val="23"/>
      <w:szCs w:val="23"/>
      <w:lang w:val="en-gb" w:eastAsia="en-gb" w:bidi="en-gb"/>
    </w:rPr>
  </w:style>
  <w:style w:styleId="TOC2" w:type="paragraph">
    <w:name w:val="TOC 2"/>
    <w:basedOn w:val="Normal"/>
    <w:uiPriority w:val="1"/>
    <w:qFormat/>
    <w:pPr>
      <w:spacing w:before="84"/>
      <w:ind w:left="1473"/>
    </w:pPr>
    <w:rPr>
      <w:rFonts w:ascii="Calibri" w:hAnsi="Calibri" w:eastAsia="Calibri" w:cs="Calibri"/>
      <w:sz w:val="23"/>
      <w:szCs w:val="23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247"/>
      <w:outlineLvl w:val="1"/>
    </w:pPr>
    <w:rPr>
      <w:rFonts w:ascii="Calibri" w:hAnsi="Calibri" w:eastAsia="Calibri" w:cs="Calibri"/>
      <w:b/>
      <w:bCs/>
      <w:sz w:val="36"/>
      <w:szCs w:val="36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247"/>
      <w:outlineLvl w:val="2"/>
    </w:pPr>
    <w:rPr>
      <w:rFonts w:ascii="Calibri" w:hAnsi="Calibri" w:eastAsia="Calibri" w:cs="Calibri"/>
      <w:b/>
      <w:bCs/>
      <w:sz w:val="28"/>
      <w:szCs w:val="28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1247"/>
      <w:outlineLvl w:val="3"/>
    </w:pPr>
    <w:rPr>
      <w:rFonts w:ascii="Arial" w:hAnsi="Arial" w:eastAsia="Arial" w:cs="Arial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69"/>
      <w:ind w:left="1468" w:hanging="221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www.england.nhs.uk/gp/gpfv/infrastructure/gp-it-operating-model/" TargetMode="External"/><Relationship Id="rId9" Type="http://schemas.openxmlformats.org/officeDocument/2006/relationships/hyperlink" Target="https://iconewsblog.org.uk/category/elizabeth-denham/" TargetMode="External"/><Relationship Id="rId10" Type="http://schemas.openxmlformats.org/officeDocument/2006/relationships/hyperlink" Target="https://digital.nhs.uk/media/35501/IGA-Guidance-on-the-GDPR-DPO-V1-FINAL/pdf/IGA_-_Guidance_on_the_GDPR_DPO_V1_FINAL" TargetMode="External"/><Relationship Id="rId11" Type="http://schemas.openxmlformats.org/officeDocument/2006/relationships/hyperlink" Target="https://ico.org.uk/media/for-organisations/documents/2258205/dp-fee-guide-for-controllers-20180221.pdf" TargetMode="External"/><Relationship Id="rId12" Type="http://schemas.openxmlformats.org/officeDocument/2006/relationships/hyperlink" Target="https://digital.nhs.uk/media/34227/GDPR-FAQs/doc/20171122_GDPR_FAQs" TargetMode="External"/><Relationship Id="rId13" Type="http://schemas.openxmlformats.org/officeDocument/2006/relationships/hyperlink" Target="https://ico.org.uk/for-organisations/guide-to-the-general-data-protection-regulation-gdpr/" TargetMode="External"/><Relationship Id="rId14" Type="http://schemas.openxmlformats.org/officeDocument/2006/relationships/hyperlink" Target="https://digital.nhs.uk/Information-governance-alliance/General-Data-Protection-Regulation-Guidance" TargetMode="External"/><Relationship Id="rId15" Type="http://schemas.openxmlformats.org/officeDocument/2006/relationships/hyperlink" Target="https://ico.org.uk/media/1624219/preparing-for-the-gdpr-12-steps.pdf" TargetMode="External"/><Relationship Id="rId16" Type="http://schemas.openxmlformats.org/officeDocument/2006/relationships/hyperlink" Target="https://ico.org.uk/for-organisations/resources-and-support/data-protection-self-assessment/getting-ready-for-the-gdpr/" TargetMode="External"/><Relationship Id="rId17" Type="http://schemas.openxmlformats.org/officeDocument/2006/relationships/hyperlink" Target="https://digital.nhs.uk/media/31435/Changes-to-Data-Protection-legislation-why-this-matters-to-you/pdf/GDPR_CEO_Briefing_3-7-17" TargetMode="External"/><Relationship Id="rId18" Type="http://schemas.openxmlformats.org/officeDocument/2006/relationships/hyperlink" Target="https://ico.org.uk/for-organisations/guide-to-the-general-data-protection-regulation-gdpr/accountability-and-governance/data-protection-officers/" TargetMode="External"/><Relationship Id="rId19" Type="http://schemas.openxmlformats.org/officeDocument/2006/relationships/hyperlink" Target="https://ico.org.uk/for-organisations/resources-and-support/data-protection-self-assessment/data-controllers/" TargetMode="External"/><Relationship Id="rId20" Type="http://schemas.openxmlformats.org/officeDocument/2006/relationships/hyperlink" Target="https://ico.org.uk/for-organisations/guide-to-the-general-data-protection-regulation-gdpr/individual-rights/" TargetMode="External"/><Relationship Id="rId21" Type="http://schemas.openxmlformats.org/officeDocument/2006/relationships/hyperlink" Target="https://ico.org.uk/for-organisations/guide-to-the-general-data-protection-regulation-gdpr/individual-rights/right-of-access/" TargetMode="External"/><Relationship Id="rId22" Type="http://schemas.openxmlformats.org/officeDocument/2006/relationships/hyperlink" Target="https://ico.org.uk/for-organisations/guide-to-the-general-data-protection-regulation-gdpr/individual-rights/right-to-be-informed/" TargetMode="External"/><Relationship Id="rId23" Type="http://schemas.openxmlformats.org/officeDocument/2006/relationships/hyperlink" Target="https://ico.org.uk/for-organisations/guide-to-data-protection/privacy-notices-transparency-and-control/" TargetMode="External"/><Relationship Id="rId24" Type="http://schemas.openxmlformats.org/officeDocument/2006/relationships/hyperlink" Target="https://ico.org.uk/for-organisations/guide-to-the-general-data-protection-regulation-gdpr/applications/children/" TargetMode="External"/><Relationship Id="rId25" Type="http://schemas.openxmlformats.org/officeDocument/2006/relationships/hyperlink" Target="https://ico.org.uk/for-organisations/guide-to-the-general-data-protection-regulation-gdpr/lawful-basis-for-processing/" TargetMode="External"/><Relationship Id="rId26" Type="http://schemas.openxmlformats.org/officeDocument/2006/relationships/hyperlink" Target="https://digital.nhs.uk/media/37157/GDPR-guidance-on-lawful-processing/pdf/IGAGDPRProcessing" TargetMode="External"/><Relationship Id="rId27" Type="http://schemas.openxmlformats.org/officeDocument/2006/relationships/hyperlink" Target="https://ico.org.uk/for-organisations/guide-to-the-general-data-protection-regulation-gdpr/accountability-and-governance/data-protection-by-design-and-default/" TargetMode="External"/><Relationship Id="rId28" Type="http://schemas.openxmlformats.org/officeDocument/2006/relationships/hyperlink" Target="https://digital.nhs.uk/media/37156/GDPR-guidance-on-consent/pdf/IGAGDPRConsent" TargetMode="External"/><Relationship Id="rId29" Type="http://schemas.openxmlformats.org/officeDocument/2006/relationships/hyperlink" Target="https://ico.org.uk/for-organisations/guide-to-the-general-data-protection-regulation-gdpr/personal-data-breaches/" TargetMode="External"/><Relationship Id="rId3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2018-04-02T23:35:06Z</dcterms:created>
  <dcterms:modified xsi:type="dcterms:W3CDTF">2018-04-02T23:35:06Z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2018-04-02T00:00:00Z</vt:filetime>
  </property>
</Properties>
</file>