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C4CBA" w14:textId="38CB760B" w:rsidR="00C046CC" w:rsidRDefault="00102151">
      <w:r>
        <w:rPr>
          <w:noProof/>
        </w:rPr>
        <w:drawing>
          <wp:inline distT="0" distB="0" distL="0" distR="0" wp14:anchorId="5CBF47A2" wp14:editId="0E6D67C3">
            <wp:extent cx="5731510" cy="80492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4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51"/>
    <w:rsid w:val="00102151"/>
    <w:rsid w:val="005A6507"/>
    <w:rsid w:val="009E216A"/>
    <w:rsid w:val="00C0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00EC"/>
  <w15:chartTrackingRefBased/>
  <w15:docId w15:val="{CE36DE02-3B80-4567-A7FE-F6E678C4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CROLL, Susanne (DERBY AND DERBYSHIRE LOCAL MEDICAL COMMITTEE)</dc:creator>
  <cp:keywords/>
  <dc:description/>
  <cp:lastModifiedBy>CROLL, Susanne (DERBY AND DERBYSHIRE LOCAL MEDICAL COMMITTEE)</cp:lastModifiedBy>
  <cp:revision>1</cp:revision>
  <dcterms:created xsi:type="dcterms:W3CDTF">2021-12-20T09:13:00Z</dcterms:created>
  <dcterms:modified xsi:type="dcterms:W3CDTF">2021-12-20T09:14:00Z</dcterms:modified>
</cp:coreProperties>
</file>