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0F28" w14:textId="77777777" w:rsidR="00F10A83" w:rsidRDefault="00F10A83" w:rsidP="00F10A83">
      <w:pPr>
        <w:widowControl w:val="0"/>
        <w:autoSpaceDE w:val="0"/>
        <w:autoSpaceDN w:val="0"/>
        <w:adjustRightInd w:val="0"/>
        <w:spacing w:after="0" w:line="240" w:lineRule="auto"/>
        <w:jc w:val="right"/>
        <w:rPr>
          <w:rFonts w:ascii="Arial" w:hAnsi="Arial" w:cs="Arial"/>
          <w:b/>
          <w:color w:val="191919"/>
        </w:rPr>
      </w:pPr>
      <w:bookmarkStart w:id="0" w:name="_GoBack"/>
      <w:bookmarkEnd w:id="0"/>
    </w:p>
    <w:p w14:paraId="4C3513C1" w14:textId="3909052A" w:rsidR="005916C1" w:rsidRPr="00223DDA" w:rsidRDefault="005916C1" w:rsidP="00F10A83">
      <w:pPr>
        <w:widowControl w:val="0"/>
        <w:autoSpaceDE w:val="0"/>
        <w:autoSpaceDN w:val="0"/>
        <w:adjustRightInd w:val="0"/>
        <w:spacing w:after="0" w:line="240" w:lineRule="auto"/>
        <w:jc w:val="right"/>
        <w:rPr>
          <w:rFonts w:ascii="Arial" w:hAnsi="Arial" w:cs="Arial"/>
          <w:b/>
          <w:color w:val="191919"/>
        </w:rPr>
      </w:pPr>
      <w:r w:rsidRPr="00223DDA">
        <w:rPr>
          <w:rFonts w:ascii="Arial" w:hAnsi="Arial" w:cs="Arial"/>
          <w:b/>
          <w:color w:val="191919"/>
        </w:rPr>
        <w:t xml:space="preserve">Derby </w:t>
      </w:r>
      <w:r w:rsidR="00170550" w:rsidRPr="00223DDA">
        <w:rPr>
          <w:rFonts w:ascii="Arial" w:hAnsi="Arial" w:cs="Arial"/>
          <w:b/>
          <w:color w:val="191919"/>
        </w:rPr>
        <w:t>&amp;</w:t>
      </w:r>
      <w:r w:rsidRPr="00223DDA">
        <w:rPr>
          <w:rFonts w:ascii="Arial" w:hAnsi="Arial" w:cs="Arial"/>
          <w:b/>
          <w:color w:val="191919"/>
        </w:rPr>
        <w:t xml:space="preserve"> Derbyshire</w:t>
      </w:r>
      <w:r w:rsidR="00F10A83">
        <w:rPr>
          <w:rFonts w:ascii="Arial" w:hAnsi="Arial" w:cs="Arial"/>
          <w:b/>
          <w:color w:val="191919"/>
        </w:rPr>
        <w:t xml:space="preserve"> Local Medical Committee</w:t>
      </w:r>
    </w:p>
    <w:p w14:paraId="2B43A8AF" w14:textId="2A17F9EB" w:rsidR="00095760" w:rsidRPr="00223DDA" w:rsidRDefault="005916C1" w:rsidP="005916C1">
      <w:pPr>
        <w:widowControl w:val="0"/>
        <w:autoSpaceDE w:val="0"/>
        <w:autoSpaceDN w:val="0"/>
        <w:adjustRightInd w:val="0"/>
        <w:spacing w:after="0" w:line="240" w:lineRule="auto"/>
        <w:jc w:val="right"/>
        <w:rPr>
          <w:rFonts w:ascii="Arial" w:hAnsi="Arial" w:cs="Arial"/>
          <w:b/>
          <w:color w:val="191919"/>
        </w:rPr>
      </w:pPr>
      <w:r w:rsidRPr="00223DDA">
        <w:rPr>
          <w:rFonts w:ascii="Arial" w:hAnsi="Arial" w:cs="Arial"/>
          <w:b/>
          <w:color w:val="191919"/>
        </w:rPr>
        <w:t>Norman House</w:t>
      </w:r>
    </w:p>
    <w:p w14:paraId="5DAB05AF" w14:textId="74DB8828" w:rsidR="005916C1" w:rsidRPr="00223DDA" w:rsidRDefault="005916C1" w:rsidP="005916C1">
      <w:pPr>
        <w:widowControl w:val="0"/>
        <w:autoSpaceDE w:val="0"/>
        <w:autoSpaceDN w:val="0"/>
        <w:adjustRightInd w:val="0"/>
        <w:spacing w:after="0" w:line="240" w:lineRule="auto"/>
        <w:jc w:val="right"/>
        <w:rPr>
          <w:rFonts w:ascii="Arial" w:hAnsi="Arial" w:cs="Arial"/>
          <w:b/>
          <w:color w:val="191919"/>
        </w:rPr>
      </w:pPr>
      <w:r w:rsidRPr="00223DDA">
        <w:rPr>
          <w:rFonts w:ascii="Arial" w:hAnsi="Arial" w:cs="Arial"/>
          <w:b/>
          <w:color w:val="191919"/>
        </w:rPr>
        <w:t>Heritage Gate</w:t>
      </w:r>
    </w:p>
    <w:p w14:paraId="0505E8B0" w14:textId="250353EE" w:rsidR="005916C1" w:rsidRPr="00223DDA" w:rsidRDefault="005916C1" w:rsidP="005916C1">
      <w:pPr>
        <w:widowControl w:val="0"/>
        <w:autoSpaceDE w:val="0"/>
        <w:autoSpaceDN w:val="0"/>
        <w:adjustRightInd w:val="0"/>
        <w:spacing w:after="0" w:line="240" w:lineRule="auto"/>
        <w:jc w:val="right"/>
        <w:rPr>
          <w:rFonts w:ascii="Arial" w:hAnsi="Arial" w:cs="Arial"/>
          <w:b/>
          <w:color w:val="191919"/>
        </w:rPr>
      </w:pPr>
      <w:r w:rsidRPr="00223DDA">
        <w:rPr>
          <w:rFonts w:ascii="Arial" w:hAnsi="Arial" w:cs="Arial"/>
          <w:b/>
          <w:color w:val="191919"/>
        </w:rPr>
        <w:t>Friar Gate</w:t>
      </w:r>
    </w:p>
    <w:p w14:paraId="4EBC60CF" w14:textId="77777777" w:rsidR="005916C1" w:rsidRPr="00223DDA" w:rsidRDefault="005916C1" w:rsidP="005916C1">
      <w:pPr>
        <w:widowControl w:val="0"/>
        <w:autoSpaceDE w:val="0"/>
        <w:autoSpaceDN w:val="0"/>
        <w:adjustRightInd w:val="0"/>
        <w:spacing w:after="0" w:line="240" w:lineRule="auto"/>
        <w:jc w:val="right"/>
        <w:rPr>
          <w:rFonts w:ascii="Arial" w:hAnsi="Arial" w:cs="Arial"/>
          <w:b/>
          <w:color w:val="191919"/>
        </w:rPr>
      </w:pPr>
      <w:r w:rsidRPr="00223DDA">
        <w:rPr>
          <w:rFonts w:ascii="Arial" w:hAnsi="Arial" w:cs="Arial"/>
          <w:b/>
          <w:color w:val="191919"/>
        </w:rPr>
        <w:t>Derby</w:t>
      </w:r>
    </w:p>
    <w:p w14:paraId="2BDAB9DF" w14:textId="77777777" w:rsidR="005916C1" w:rsidRPr="00223DDA" w:rsidRDefault="005916C1" w:rsidP="005916C1">
      <w:pPr>
        <w:widowControl w:val="0"/>
        <w:autoSpaceDE w:val="0"/>
        <w:autoSpaceDN w:val="0"/>
        <w:adjustRightInd w:val="0"/>
        <w:spacing w:after="0" w:line="240" w:lineRule="auto"/>
        <w:jc w:val="right"/>
        <w:rPr>
          <w:rFonts w:ascii="Arial" w:hAnsi="Arial" w:cs="Arial"/>
          <w:b/>
          <w:color w:val="191919"/>
        </w:rPr>
      </w:pPr>
      <w:r w:rsidRPr="00223DDA">
        <w:rPr>
          <w:rFonts w:ascii="Arial" w:hAnsi="Arial" w:cs="Arial"/>
          <w:b/>
          <w:color w:val="191919"/>
        </w:rPr>
        <w:t>D</w:t>
      </w:r>
      <w:r w:rsidR="00170550" w:rsidRPr="00223DDA">
        <w:rPr>
          <w:rFonts w:ascii="Arial" w:hAnsi="Arial" w:cs="Arial"/>
          <w:b/>
          <w:color w:val="191919"/>
        </w:rPr>
        <w:t>E</w:t>
      </w:r>
      <w:r w:rsidRPr="00223DDA">
        <w:rPr>
          <w:rFonts w:ascii="Arial" w:hAnsi="Arial" w:cs="Arial"/>
          <w:b/>
          <w:color w:val="191919"/>
        </w:rPr>
        <w:t>1 1NU</w:t>
      </w:r>
    </w:p>
    <w:p w14:paraId="01195D3B" w14:textId="77777777" w:rsidR="008C0556" w:rsidRPr="00223DDA" w:rsidRDefault="008C0556" w:rsidP="005916C1">
      <w:pPr>
        <w:widowControl w:val="0"/>
        <w:autoSpaceDE w:val="0"/>
        <w:autoSpaceDN w:val="0"/>
        <w:adjustRightInd w:val="0"/>
        <w:spacing w:after="0" w:line="240" w:lineRule="auto"/>
        <w:jc w:val="right"/>
        <w:rPr>
          <w:rFonts w:ascii="Arial" w:hAnsi="Arial" w:cs="Arial"/>
          <w:color w:val="191919"/>
        </w:rPr>
      </w:pPr>
    </w:p>
    <w:p w14:paraId="08255B9B" w14:textId="5083D804" w:rsidR="00C4661A" w:rsidRPr="00223DDA" w:rsidRDefault="00551A58" w:rsidP="00551A58">
      <w:pPr>
        <w:widowControl w:val="0"/>
        <w:autoSpaceDE w:val="0"/>
        <w:autoSpaceDN w:val="0"/>
        <w:adjustRightInd w:val="0"/>
        <w:spacing w:after="0"/>
        <w:jc w:val="right"/>
        <w:rPr>
          <w:rFonts w:ascii="Arial" w:hAnsi="Arial" w:cs="Arial"/>
          <w:color w:val="191919"/>
        </w:rPr>
      </w:pPr>
      <w:r>
        <w:rPr>
          <w:rFonts w:ascii="Arial" w:hAnsi="Arial" w:cs="Arial"/>
          <w:color w:val="191919"/>
        </w:rPr>
        <w:t>08 December 2020</w:t>
      </w:r>
    </w:p>
    <w:p w14:paraId="6ECEC431" w14:textId="441EB827" w:rsidR="00097D54" w:rsidRPr="00097D54" w:rsidRDefault="00097D54" w:rsidP="00097D54">
      <w:pPr>
        <w:rPr>
          <w:rFonts w:ascii="Arial" w:hAnsi="Arial" w:cs="Arial"/>
        </w:rPr>
      </w:pPr>
      <w:r w:rsidRPr="00097D54">
        <w:rPr>
          <w:rFonts w:ascii="Arial" w:hAnsi="Arial" w:cs="Arial"/>
        </w:rPr>
        <w:t>Dear Colleagues</w:t>
      </w:r>
      <w:r>
        <w:rPr>
          <w:rFonts w:ascii="Arial" w:hAnsi="Arial" w:cs="Arial"/>
        </w:rPr>
        <w:t>,</w:t>
      </w:r>
    </w:p>
    <w:p w14:paraId="0D497454" w14:textId="0F509FDB" w:rsidR="00097D54" w:rsidRPr="00097D54" w:rsidRDefault="00097D54" w:rsidP="00097D54">
      <w:pPr>
        <w:rPr>
          <w:rFonts w:ascii="Arial" w:hAnsi="Arial" w:cs="Arial"/>
        </w:rPr>
      </w:pPr>
      <w:r w:rsidRPr="00097D54">
        <w:rPr>
          <w:rFonts w:ascii="Arial" w:hAnsi="Arial" w:cs="Arial"/>
        </w:rPr>
        <w:t xml:space="preserve">In these unprecedented times the NHS has stepped up to the challenges it has faced, and we should all be rightly proud. </w:t>
      </w:r>
      <w:r w:rsidR="00B71472">
        <w:rPr>
          <w:rFonts w:ascii="Arial" w:hAnsi="Arial" w:cs="Arial"/>
        </w:rPr>
        <w:t xml:space="preserve"> </w:t>
      </w:r>
      <w:r w:rsidRPr="00097D54">
        <w:rPr>
          <w:rFonts w:ascii="Arial" w:hAnsi="Arial" w:cs="Arial"/>
        </w:rPr>
        <w:t>Primary and secondary care have remained open throughout the pandemic.</w:t>
      </w:r>
    </w:p>
    <w:p w14:paraId="56007CFA" w14:textId="77777777" w:rsidR="00097D54" w:rsidRPr="00097D54" w:rsidRDefault="00097D54" w:rsidP="00097D54">
      <w:pPr>
        <w:rPr>
          <w:rFonts w:ascii="Arial" w:hAnsi="Arial" w:cs="Arial"/>
        </w:rPr>
      </w:pPr>
      <w:r w:rsidRPr="00097D54">
        <w:rPr>
          <w:rFonts w:ascii="Arial" w:hAnsi="Arial" w:cs="Arial"/>
        </w:rPr>
        <w:t xml:space="preserve">When asked by NHSE to work remotely, we all moved to triage systems and offered telephone, video and face to face consultations. </w:t>
      </w:r>
    </w:p>
    <w:p w14:paraId="6BC76114" w14:textId="21781142" w:rsidR="00097D54" w:rsidRPr="00097D54" w:rsidRDefault="00097D54" w:rsidP="00097D54">
      <w:pPr>
        <w:rPr>
          <w:rFonts w:ascii="Arial" w:hAnsi="Arial" w:cs="Arial"/>
        </w:rPr>
      </w:pPr>
      <w:r w:rsidRPr="00097D54">
        <w:rPr>
          <w:rFonts w:ascii="Arial" w:hAnsi="Arial" w:cs="Arial"/>
        </w:rPr>
        <w:t>In General Practice approximately 60% of consultations are still face to face which includes seeing patients with suspected COVID in “red hubs”</w:t>
      </w:r>
      <w:r w:rsidR="000A5B0A">
        <w:rPr>
          <w:rFonts w:ascii="Arial" w:hAnsi="Arial" w:cs="Arial"/>
        </w:rPr>
        <w:t>.</w:t>
      </w:r>
    </w:p>
    <w:p w14:paraId="5AE4296F" w14:textId="77777777" w:rsidR="00097D54" w:rsidRPr="00097D54" w:rsidRDefault="00097D54" w:rsidP="00097D54">
      <w:pPr>
        <w:rPr>
          <w:rFonts w:ascii="Arial" w:hAnsi="Arial" w:cs="Arial"/>
        </w:rPr>
      </w:pPr>
      <w:r w:rsidRPr="00097D54">
        <w:rPr>
          <w:rFonts w:ascii="Arial" w:hAnsi="Arial" w:cs="Arial"/>
        </w:rPr>
        <w:t>Secondary care is seeing a similar number of new out-patient appointments face to face (e.g. 70% at Chesterfield) and of course ED and in-patient wards have remained open.</w:t>
      </w:r>
    </w:p>
    <w:p w14:paraId="7E167A30" w14:textId="231148F9" w:rsidR="00097D54" w:rsidRPr="00097D54" w:rsidRDefault="00097D54" w:rsidP="00097D54">
      <w:pPr>
        <w:rPr>
          <w:rFonts w:ascii="Arial" w:hAnsi="Arial" w:cs="Arial"/>
        </w:rPr>
      </w:pPr>
      <w:r w:rsidRPr="00097D54">
        <w:rPr>
          <w:rFonts w:ascii="Arial" w:hAnsi="Arial" w:cs="Arial"/>
        </w:rPr>
        <w:t>We are sharing these facts and figures because sometimes there is a risk that we all think the “other side” is not doing their bit when in reality we all face the same challenges and are really part of one team with a focus on our patients</w:t>
      </w:r>
      <w:r w:rsidR="00B71472">
        <w:rPr>
          <w:rFonts w:ascii="Arial" w:hAnsi="Arial" w:cs="Arial"/>
        </w:rPr>
        <w:t>.</w:t>
      </w:r>
    </w:p>
    <w:p w14:paraId="3F5A6EBC" w14:textId="6EBBEC92" w:rsidR="00097D54" w:rsidRPr="00097D54" w:rsidRDefault="00097D54" w:rsidP="00097D54">
      <w:pPr>
        <w:rPr>
          <w:rFonts w:ascii="Arial" w:hAnsi="Arial" w:cs="Arial"/>
        </w:rPr>
      </w:pPr>
      <w:r w:rsidRPr="00097D54">
        <w:rPr>
          <w:rFonts w:ascii="Arial" w:hAnsi="Arial" w:cs="Arial"/>
        </w:rPr>
        <w:t xml:space="preserve">Remote working is not the easy option for any of us, these consultations take time. </w:t>
      </w:r>
      <w:r w:rsidR="00B71472">
        <w:rPr>
          <w:rFonts w:ascii="Arial" w:hAnsi="Arial" w:cs="Arial"/>
        </w:rPr>
        <w:t xml:space="preserve"> </w:t>
      </w:r>
      <w:r w:rsidRPr="00097D54">
        <w:rPr>
          <w:rFonts w:ascii="Arial" w:hAnsi="Arial" w:cs="Arial"/>
        </w:rPr>
        <w:t xml:space="preserve">Both general practice and secondary care are busier than ever dealing with a backlog of routine work, chronic disease management and a COVID second wave. </w:t>
      </w:r>
      <w:r w:rsidR="00B71472">
        <w:rPr>
          <w:rFonts w:ascii="Arial" w:hAnsi="Arial" w:cs="Arial"/>
        </w:rPr>
        <w:t xml:space="preserve"> </w:t>
      </w:r>
      <w:r w:rsidRPr="00097D54">
        <w:rPr>
          <w:rFonts w:ascii="Arial" w:hAnsi="Arial" w:cs="Arial"/>
        </w:rPr>
        <w:t xml:space="preserve">The latest data shows practices are currently working at 106% of last year’s capacity and this is likely to increase, whilst our local hospitals have been hit hard by the “second wave”. </w:t>
      </w:r>
    </w:p>
    <w:p w14:paraId="0B570056" w14:textId="20F3E069" w:rsidR="00097D54" w:rsidRPr="00097D54" w:rsidRDefault="00097D54" w:rsidP="00097D54">
      <w:pPr>
        <w:rPr>
          <w:rFonts w:ascii="Arial" w:hAnsi="Arial" w:cs="Arial"/>
        </w:rPr>
      </w:pPr>
      <w:r w:rsidRPr="00097D54">
        <w:rPr>
          <w:rFonts w:ascii="Arial" w:hAnsi="Arial" w:cs="Arial"/>
        </w:rPr>
        <w:t xml:space="preserve">In primary care, as a result of remote working there will be occasions when a referral or admission takes place without an actual face to face contact if this will not add to the decision making. In secondary care, there will be times when requests are made for actions to be completed in primary care following a virtual consultation. </w:t>
      </w:r>
      <w:r w:rsidR="00B71472">
        <w:rPr>
          <w:rFonts w:ascii="Arial" w:hAnsi="Arial" w:cs="Arial"/>
        </w:rPr>
        <w:t xml:space="preserve"> </w:t>
      </w:r>
      <w:r w:rsidRPr="00097D54">
        <w:rPr>
          <w:rFonts w:ascii="Arial" w:hAnsi="Arial" w:cs="Arial"/>
        </w:rPr>
        <w:t>We know that GP</w:t>
      </w:r>
      <w:r w:rsidR="00176F96">
        <w:rPr>
          <w:rFonts w:ascii="Arial" w:hAnsi="Arial" w:cs="Arial"/>
        </w:rPr>
        <w:t>s</w:t>
      </w:r>
      <w:r w:rsidRPr="00097D54">
        <w:rPr>
          <w:rFonts w:ascii="Arial" w:hAnsi="Arial" w:cs="Arial"/>
        </w:rPr>
        <w:t xml:space="preserve"> are concerned about the potential for the transfer of work and we </w:t>
      </w:r>
      <w:r w:rsidRPr="00097D54">
        <w:rPr>
          <w:rFonts w:ascii="Arial" w:hAnsi="Arial" w:cs="Arial"/>
          <w:b/>
          <w:bCs/>
        </w:rPr>
        <w:t>must</w:t>
      </w:r>
      <w:r w:rsidRPr="00097D54">
        <w:rPr>
          <w:rFonts w:ascii="Arial" w:hAnsi="Arial" w:cs="Arial"/>
        </w:rPr>
        <w:t xml:space="preserve"> agree some principles about remote working which will improve overall healthcare efficiency and benefit our patients, not just pass the workload on to someone else. We all need to ensure that we do not inadvertently increase each other’s workload during this process</w:t>
      </w:r>
      <w:r w:rsidR="00B71472">
        <w:rPr>
          <w:rFonts w:ascii="Arial" w:hAnsi="Arial" w:cs="Arial"/>
        </w:rPr>
        <w:t>.</w:t>
      </w:r>
    </w:p>
    <w:p w14:paraId="23B49526" w14:textId="03F47AD4" w:rsidR="00097D54" w:rsidRPr="00097D54" w:rsidRDefault="00097D54" w:rsidP="00097D54">
      <w:pPr>
        <w:rPr>
          <w:rFonts w:ascii="Arial" w:hAnsi="Arial" w:cs="Arial"/>
        </w:rPr>
      </w:pPr>
      <w:r w:rsidRPr="00097D54">
        <w:rPr>
          <w:rFonts w:ascii="Arial" w:hAnsi="Arial" w:cs="Arial"/>
        </w:rPr>
        <w:t xml:space="preserve">A group of consultants from both acute trusts have been working alongside Derbyshire GPs to tackle some of the difficult problems that have arisen from new ways of working. </w:t>
      </w:r>
      <w:r w:rsidR="00B71472">
        <w:rPr>
          <w:rFonts w:ascii="Arial" w:hAnsi="Arial" w:cs="Arial"/>
        </w:rPr>
        <w:t xml:space="preserve"> </w:t>
      </w:r>
      <w:r w:rsidRPr="00097D54">
        <w:rPr>
          <w:rFonts w:ascii="Arial" w:hAnsi="Arial" w:cs="Arial"/>
        </w:rPr>
        <w:t xml:space="preserve">Having both primary and secondary care clinicians working on these issues is reaping benefits by building relationships, taking shared ownership and ultimately helps the development of solutions. </w:t>
      </w:r>
      <w:r w:rsidR="00B71472">
        <w:rPr>
          <w:rFonts w:ascii="Arial" w:hAnsi="Arial" w:cs="Arial"/>
        </w:rPr>
        <w:t xml:space="preserve"> </w:t>
      </w:r>
      <w:r w:rsidRPr="00097D54">
        <w:rPr>
          <w:rFonts w:ascii="Arial" w:hAnsi="Arial" w:cs="Arial"/>
        </w:rPr>
        <w:t xml:space="preserve">For example, a recent joint primary and secondary care review of the backlog of urology and cardiology referrals highlighted areas for education amongst both GP and consultants which should improve the patient journey and make all our lives a little easier. Not least the patients! </w:t>
      </w:r>
      <w:r w:rsidR="00B71472">
        <w:rPr>
          <w:rFonts w:ascii="Arial" w:hAnsi="Arial" w:cs="Arial"/>
        </w:rPr>
        <w:t xml:space="preserve"> </w:t>
      </w:r>
      <w:r w:rsidRPr="00097D54">
        <w:rPr>
          <w:rFonts w:ascii="Arial" w:hAnsi="Arial" w:cs="Arial"/>
        </w:rPr>
        <w:t>Similar reviews are happening in other areas and we would be pleased to hear of any suggested areas for improvement.</w:t>
      </w:r>
    </w:p>
    <w:p w14:paraId="1A5099EF" w14:textId="77777777" w:rsidR="00CA00F8" w:rsidRDefault="00CA00F8" w:rsidP="00097D54">
      <w:pPr>
        <w:rPr>
          <w:rFonts w:ascii="Arial" w:hAnsi="Arial" w:cs="Arial"/>
        </w:rPr>
      </w:pPr>
    </w:p>
    <w:p w14:paraId="61CA853B" w14:textId="6C270E4F" w:rsidR="00097D54" w:rsidRPr="00097D54" w:rsidRDefault="00097D54" w:rsidP="00097D54">
      <w:pPr>
        <w:rPr>
          <w:rFonts w:ascii="Arial" w:hAnsi="Arial" w:cs="Arial"/>
        </w:rPr>
      </w:pPr>
      <w:r w:rsidRPr="00097D54">
        <w:rPr>
          <w:rFonts w:ascii="Arial" w:hAnsi="Arial" w:cs="Arial"/>
        </w:rPr>
        <w:t xml:space="preserve">We are all working under a great deal of pressure and this strain can result in criticism of our colleagues which can often get blown out of proportion. </w:t>
      </w:r>
      <w:r w:rsidR="004739DA">
        <w:rPr>
          <w:rFonts w:ascii="Arial" w:hAnsi="Arial" w:cs="Arial"/>
        </w:rPr>
        <w:t xml:space="preserve"> </w:t>
      </w:r>
      <w:r w:rsidRPr="00097D54">
        <w:rPr>
          <w:rFonts w:ascii="Arial" w:hAnsi="Arial" w:cs="Arial"/>
        </w:rPr>
        <w:t xml:space="preserve">Often this is borne out of a lack of understanding of the processes that we follow in our respective organisations leading us to jump to the wrong conclusions. </w:t>
      </w:r>
    </w:p>
    <w:p w14:paraId="31660BA4" w14:textId="7234BC41" w:rsidR="00097D54" w:rsidRPr="00097D54" w:rsidRDefault="00097D54" w:rsidP="00097D54">
      <w:pPr>
        <w:rPr>
          <w:rFonts w:ascii="Arial" w:hAnsi="Arial" w:cs="Arial"/>
        </w:rPr>
      </w:pPr>
      <w:r w:rsidRPr="00097D54">
        <w:rPr>
          <w:rFonts w:ascii="Arial" w:hAnsi="Arial" w:cs="Arial"/>
        </w:rPr>
        <w:t>We all have the interests of our shared patients at heart and together we can continue to work together to help them, and each other, through these difficult times.</w:t>
      </w:r>
      <w:r w:rsidR="004739DA">
        <w:rPr>
          <w:rFonts w:ascii="Arial" w:hAnsi="Arial" w:cs="Arial"/>
        </w:rPr>
        <w:t xml:space="preserve">  </w:t>
      </w:r>
      <w:r w:rsidRPr="00097D54">
        <w:rPr>
          <w:rFonts w:ascii="Arial" w:hAnsi="Arial" w:cs="Arial"/>
        </w:rPr>
        <w:t xml:space="preserve">If we respect and are kind to each other, we respect and are kind to our patients. </w:t>
      </w:r>
    </w:p>
    <w:p w14:paraId="32D958F0" w14:textId="77777777" w:rsidR="00097D54" w:rsidRPr="00097D54" w:rsidRDefault="00097D54" w:rsidP="00097D54">
      <w:pPr>
        <w:rPr>
          <w:rFonts w:ascii="Arial" w:hAnsi="Arial" w:cs="Arial"/>
        </w:rPr>
      </w:pPr>
      <w:r w:rsidRPr="00097D54">
        <w:rPr>
          <w:rFonts w:ascii="Arial" w:hAnsi="Arial" w:cs="Arial"/>
        </w:rPr>
        <w:t xml:space="preserve">Thank you all for everyone’s continued exceptional efforts. </w:t>
      </w:r>
    </w:p>
    <w:p w14:paraId="68D8CEE4" w14:textId="043A563C" w:rsidR="00015331" w:rsidRDefault="00015331" w:rsidP="00015331">
      <w:pPr>
        <w:autoSpaceDE w:val="0"/>
        <w:autoSpaceDN w:val="0"/>
        <w:adjustRightInd w:val="0"/>
        <w:spacing w:after="0" w:line="240" w:lineRule="auto"/>
        <w:rPr>
          <w:rFonts w:ascii="Arial" w:hAnsi="Arial" w:cs="Arial"/>
          <w:color w:val="000000"/>
        </w:rPr>
      </w:pPr>
      <w:r w:rsidRPr="00223DDA">
        <w:rPr>
          <w:rFonts w:ascii="Arial" w:hAnsi="Arial" w:cs="Arial"/>
          <w:color w:val="000000"/>
        </w:rPr>
        <w:t>Yours sincerely,</w:t>
      </w:r>
    </w:p>
    <w:p w14:paraId="4D0AECA6" w14:textId="77777777" w:rsidR="00097D54" w:rsidRPr="00223DDA" w:rsidRDefault="00097D54" w:rsidP="00C82CFE">
      <w:pPr>
        <w:autoSpaceDE w:val="0"/>
        <w:autoSpaceDN w:val="0"/>
        <w:adjustRightInd w:val="0"/>
        <w:spacing w:after="0" w:line="240" w:lineRule="auto"/>
        <w:rPr>
          <w:rFonts w:ascii="Arial" w:hAnsi="Arial" w:cs="Arial"/>
          <w:color w:val="000000"/>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2641"/>
        <w:gridCol w:w="2409"/>
        <w:gridCol w:w="2122"/>
      </w:tblGrid>
      <w:tr w:rsidR="00E36E3D" w14:paraId="058185CC" w14:textId="77777777" w:rsidTr="00E36E3D">
        <w:tc>
          <w:tcPr>
            <w:tcW w:w="2316" w:type="dxa"/>
          </w:tcPr>
          <w:p w14:paraId="10AB4352" w14:textId="7A8E5FC0" w:rsidR="00097D54" w:rsidRDefault="00097D54" w:rsidP="00C82CFE">
            <w:pPr>
              <w:autoSpaceDE w:val="0"/>
              <w:autoSpaceDN w:val="0"/>
              <w:adjustRightInd w:val="0"/>
              <w:rPr>
                <w:rFonts w:ascii="Arial" w:hAnsi="Arial" w:cs="Arial"/>
                <w:color w:val="000000"/>
              </w:rPr>
            </w:pPr>
            <w:r w:rsidRPr="00223DDA">
              <w:rPr>
                <w:rFonts w:ascii="Arial" w:hAnsi="Arial" w:cs="Arial"/>
                <w:noProof/>
                <w:color w:val="000000"/>
              </w:rPr>
              <w:drawing>
                <wp:inline distT="0" distB="0" distL="0" distR="0" wp14:anchorId="42FC5265" wp14:editId="64F1BA17">
                  <wp:extent cx="1333500" cy="347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92" cy="357682"/>
                          </a:xfrm>
                          <a:prstGeom prst="rect">
                            <a:avLst/>
                          </a:prstGeom>
                          <a:noFill/>
                          <a:ln>
                            <a:noFill/>
                          </a:ln>
                        </pic:spPr>
                      </pic:pic>
                    </a:graphicData>
                  </a:graphic>
                </wp:inline>
              </w:drawing>
            </w:r>
          </w:p>
        </w:tc>
        <w:tc>
          <w:tcPr>
            <w:tcW w:w="2641" w:type="dxa"/>
          </w:tcPr>
          <w:p w14:paraId="069DD66E" w14:textId="5A8414D8" w:rsidR="00C82CFE" w:rsidRPr="00C82CFE" w:rsidRDefault="00C82CFE" w:rsidP="00C82CFE">
            <w:pPr>
              <w:spacing w:before="240"/>
              <w:jc w:val="center"/>
              <w:rPr>
                <w:sz w:val="32"/>
                <w:szCs w:val="32"/>
              </w:rPr>
            </w:pPr>
            <w:r w:rsidRPr="00C82CFE">
              <w:rPr>
                <w:rFonts w:ascii="Lucida Handwriting" w:hAnsi="Lucida Handwriting"/>
                <w:sz w:val="24"/>
                <w:szCs w:val="24"/>
              </w:rPr>
              <w:t>Penny</w:t>
            </w:r>
            <w:r>
              <w:rPr>
                <w:rFonts w:ascii="Lucida Handwriting" w:hAnsi="Lucida Handwriting"/>
                <w:sz w:val="24"/>
                <w:szCs w:val="24"/>
              </w:rPr>
              <w:t xml:space="preserve"> Blackwell</w:t>
            </w:r>
          </w:p>
          <w:p w14:paraId="15425611" w14:textId="77777777" w:rsidR="00097D54" w:rsidRDefault="00097D54" w:rsidP="00C82CFE">
            <w:pPr>
              <w:autoSpaceDE w:val="0"/>
              <w:autoSpaceDN w:val="0"/>
              <w:adjustRightInd w:val="0"/>
              <w:rPr>
                <w:rFonts w:ascii="Arial" w:hAnsi="Arial" w:cs="Arial"/>
                <w:color w:val="000000"/>
              </w:rPr>
            </w:pPr>
          </w:p>
        </w:tc>
        <w:tc>
          <w:tcPr>
            <w:tcW w:w="2409" w:type="dxa"/>
          </w:tcPr>
          <w:p w14:paraId="2CEC8346" w14:textId="7F9F7FAB" w:rsidR="00097D54" w:rsidRDefault="00E36E3D" w:rsidP="00C82CFE">
            <w:pPr>
              <w:autoSpaceDE w:val="0"/>
              <w:autoSpaceDN w:val="0"/>
              <w:adjustRightInd w:val="0"/>
              <w:rPr>
                <w:rFonts w:ascii="Arial" w:hAnsi="Arial" w:cs="Arial"/>
                <w:color w:val="000000"/>
              </w:rPr>
            </w:pPr>
            <w:r>
              <w:rPr>
                <w:noProof/>
                <w:lang w:eastAsia="en-GB"/>
              </w:rPr>
              <w:drawing>
                <wp:inline distT="0" distB="0" distL="0" distR="0" wp14:anchorId="24F1CF77" wp14:editId="49AB1450">
                  <wp:extent cx="1548023" cy="425450"/>
                  <wp:effectExtent l="0" t="0" r="0" b="0"/>
                  <wp:docPr id="4" name="Picture 4" descr="C:\Users\sepel.sec\AppData\Local\Microsoft\Windows\Temporary Internet Files\Content.Outlook\VNKUVN71\Magnus 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el.sec\AppData\Local\Microsoft\Windows\Temporary Internet Files\Content.Outlook\VNKUVN71\Magnus Harri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825" cy="432816"/>
                          </a:xfrm>
                          <a:prstGeom prst="rect">
                            <a:avLst/>
                          </a:prstGeom>
                          <a:noFill/>
                          <a:ln>
                            <a:noFill/>
                          </a:ln>
                        </pic:spPr>
                      </pic:pic>
                    </a:graphicData>
                  </a:graphic>
                </wp:inline>
              </w:drawing>
            </w:r>
          </w:p>
        </w:tc>
        <w:tc>
          <w:tcPr>
            <w:tcW w:w="2122" w:type="dxa"/>
          </w:tcPr>
          <w:p w14:paraId="0874D7A5" w14:textId="582E65E8" w:rsidR="00097D54" w:rsidRDefault="000A5B0A" w:rsidP="00C82CFE">
            <w:pPr>
              <w:autoSpaceDE w:val="0"/>
              <w:autoSpaceDN w:val="0"/>
              <w:adjustRightInd w:val="0"/>
              <w:rPr>
                <w:rFonts w:ascii="Arial" w:hAnsi="Arial" w:cs="Arial"/>
                <w:color w:val="000000"/>
              </w:rPr>
            </w:pPr>
            <w:r>
              <w:rPr>
                <w:rFonts w:eastAsia="Times New Roman"/>
                <w:noProof/>
                <w:color w:val="000000"/>
                <w:sz w:val="24"/>
                <w:szCs w:val="24"/>
              </w:rPr>
              <w:drawing>
                <wp:inline distT="0" distB="0" distL="0" distR="0" wp14:anchorId="32ACFA90" wp14:editId="3650E358">
                  <wp:extent cx="158115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1150" cy="622300"/>
                          </a:xfrm>
                          <a:prstGeom prst="rect">
                            <a:avLst/>
                          </a:prstGeom>
                          <a:noFill/>
                          <a:ln>
                            <a:noFill/>
                          </a:ln>
                        </pic:spPr>
                      </pic:pic>
                    </a:graphicData>
                  </a:graphic>
                </wp:inline>
              </w:drawing>
            </w:r>
          </w:p>
        </w:tc>
      </w:tr>
      <w:tr w:rsidR="00E36E3D" w14:paraId="1434AE57" w14:textId="77777777" w:rsidTr="00E36E3D">
        <w:tc>
          <w:tcPr>
            <w:tcW w:w="2316" w:type="dxa"/>
          </w:tcPr>
          <w:p w14:paraId="6EA3E26A" w14:textId="77777777" w:rsidR="00097D54" w:rsidRPr="00223DDA" w:rsidRDefault="00097D54" w:rsidP="00C82CFE">
            <w:pPr>
              <w:autoSpaceDE w:val="0"/>
              <w:autoSpaceDN w:val="0"/>
              <w:adjustRightInd w:val="0"/>
              <w:rPr>
                <w:rFonts w:ascii="Arial" w:hAnsi="Arial" w:cs="Arial"/>
                <w:b/>
                <w:color w:val="000000"/>
              </w:rPr>
            </w:pPr>
            <w:r w:rsidRPr="00223DDA">
              <w:rPr>
                <w:rFonts w:ascii="Arial" w:hAnsi="Arial" w:cs="Arial"/>
                <w:b/>
                <w:bCs/>
                <w:color w:val="000000"/>
              </w:rPr>
              <w:t xml:space="preserve">Dr Kathryn Markus </w:t>
            </w:r>
          </w:p>
          <w:p w14:paraId="54F6A712" w14:textId="6E7CD8DC" w:rsidR="00097D54" w:rsidRDefault="00097D54" w:rsidP="00C82CFE">
            <w:pPr>
              <w:autoSpaceDE w:val="0"/>
              <w:autoSpaceDN w:val="0"/>
              <w:adjustRightInd w:val="0"/>
              <w:rPr>
                <w:rFonts w:ascii="Arial" w:hAnsi="Arial" w:cs="Arial"/>
                <w:color w:val="000000"/>
              </w:rPr>
            </w:pPr>
            <w:r w:rsidRPr="00223DDA">
              <w:rPr>
                <w:rFonts w:ascii="Arial" w:hAnsi="Arial" w:cs="Arial"/>
                <w:b/>
                <w:bCs/>
                <w:color w:val="000000"/>
              </w:rPr>
              <w:t>Chief Executive</w:t>
            </w:r>
          </w:p>
        </w:tc>
        <w:tc>
          <w:tcPr>
            <w:tcW w:w="2641" w:type="dxa"/>
          </w:tcPr>
          <w:p w14:paraId="1D397F0A" w14:textId="77777777" w:rsidR="00C82CFE" w:rsidRPr="00C82CFE" w:rsidRDefault="00C82CFE" w:rsidP="00C82CFE">
            <w:pPr>
              <w:rPr>
                <w:b/>
                <w:bCs/>
                <w:color w:val="000000"/>
              </w:rPr>
            </w:pPr>
            <w:r w:rsidRPr="00C82CFE">
              <w:rPr>
                <w:rStyle w:val="Strong"/>
                <w:rFonts w:ascii="Arial" w:hAnsi="Arial" w:cs="Arial"/>
                <w:color w:val="000000"/>
              </w:rPr>
              <w:t>Dr Penelope Blackwell</w:t>
            </w:r>
          </w:p>
          <w:p w14:paraId="15742DB7" w14:textId="59918871" w:rsidR="00097D54" w:rsidRPr="00C82CFE" w:rsidRDefault="00C82CFE" w:rsidP="00C82CFE">
            <w:pPr>
              <w:autoSpaceDE w:val="0"/>
              <w:autoSpaceDN w:val="0"/>
              <w:adjustRightInd w:val="0"/>
              <w:rPr>
                <w:rFonts w:ascii="Arial" w:hAnsi="Arial" w:cs="Arial"/>
                <w:b/>
                <w:bCs/>
                <w:color w:val="000000"/>
              </w:rPr>
            </w:pPr>
            <w:r w:rsidRPr="00C82CFE">
              <w:rPr>
                <w:rFonts w:ascii="Arial" w:hAnsi="Arial" w:cs="Arial"/>
                <w:b/>
                <w:bCs/>
                <w:color w:val="000000"/>
              </w:rPr>
              <w:t xml:space="preserve">Place Board Chair </w:t>
            </w:r>
            <w:r>
              <w:rPr>
                <w:rFonts w:ascii="Arial" w:hAnsi="Arial" w:cs="Arial"/>
                <w:b/>
                <w:bCs/>
                <w:color w:val="000000"/>
              </w:rPr>
              <w:t>&amp;</w:t>
            </w:r>
            <w:r w:rsidRPr="00C82CFE">
              <w:rPr>
                <w:rFonts w:ascii="Arial" w:hAnsi="Arial" w:cs="Arial"/>
                <w:b/>
                <w:bCs/>
                <w:color w:val="000000"/>
              </w:rPr>
              <w:t xml:space="preserve"> Governing Body GP</w:t>
            </w:r>
          </w:p>
        </w:tc>
        <w:tc>
          <w:tcPr>
            <w:tcW w:w="2409" w:type="dxa"/>
          </w:tcPr>
          <w:p w14:paraId="5C9F691F" w14:textId="77777777" w:rsidR="00097D54" w:rsidRPr="00C82CFE" w:rsidRDefault="00C82CFE" w:rsidP="00C82CFE">
            <w:pPr>
              <w:autoSpaceDE w:val="0"/>
              <w:autoSpaceDN w:val="0"/>
              <w:adjustRightInd w:val="0"/>
              <w:rPr>
                <w:rFonts w:ascii="Arial" w:hAnsi="Arial" w:cs="Arial"/>
                <w:b/>
                <w:bCs/>
              </w:rPr>
            </w:pPr>
            <w:r w:rsidRPr="00C82CFE">
              <w:rPr>
                <w:rFonts w:ascii="Arial" w:hAnsi="Arial" w:cs="Arial"/>
                <w:b/>
                <w:bCs/>
              </w:rPr>
              <w:t>Dr Magnus Harrison</w:t>
            </w:r>
          </w:p>
          <w:p w14:paraId="3205EE1D" w14:textId="77777777" w:rsidR="00C82CFE" w:rsidRPr="00C82CFE" w:rsidRDefault="00C82CFE" w:rsidP="00C82CFE">
            <w:pPr>
              <w:rPr>
                <w:rFonts w:ascii="Arial" w:hAnsi="Arial" w:cs="Arial"/>
                <w:b/>
                <w:bCs/>
              </w:rPr>
            </w:pPr>
            <w:r w:rsidRPr="00C82CFE">
              <w:rPr>
                <w:rFonts w:ascii="Arial" w:hAnsi="Arial" w:cs="Arial"/>
                <w:b/>
                <w:bCs/>
              </w:rPr>
              <w:t xml:space="preserve">Deputy Chief Executive &amp; Executive Medical Director </w:t>
            </w:r>
          </w:p>
          <w:p w14:paraId="250A8698" w14:textId="5743BC66" w:rsidR="00C82CFE" w:rsidRPr="00C82CFE" w:rsidRDefault="00C82CFE" w:rsidP="00C82CFE">
            <w:pPr>
              <w:autoSpaceDE w:val="0"/>
              <w:autoSpaceDN w:val="0"/>
              <w:adjustRightInd w:val="0"/>
              <w:rPr>
                <w:rFonts w:ascii="Arial" w:hAnsi="Arial" w:cs="Arial"/>
              </w:rPr>
            </w:pPr>
          </w:p>
        </w:tc>
        <w:tc>
          <w:tcPr>
            <w:tcW w:w="2122" w:type="dxa"/>
          </w:tcPr>
          <w:p w14:paraId="1625DA9F" w14:textId="77777777" w:rsidR="00097D54" w:rsidRPr="000A5B0A" w:rsidRDefault="000A5B0A" w:rsidP="00C82CFE">
            <w:pPr>
              <w:autoSpaceDE w:val="0"/>
              <w:autoSpaceDN w:val="0"/>
              <w:adjustRightInd w:val="0"/>
              <w:rPr>
                <w:rFonts w:ascii="Arial" w:hAnsi="Arial" w:cs="Arial"/>
                <w:b/>
                <w:bCs/>
                <w:color w:val="000000"/>
              </w:rPr>
            </w:pPr>
            <w:r w:rsidRPr="000A5B0A">
              <w:rPr>
                <w:rFonts w:ascii="Arial" w:hAnsi="Arial" w:cs="Arial"/>
                <w:b/>
                <w:bCs/>
                <w:color w:val="000000"/>
              </w:rPr>
              <w:t>Dr Hal Spencer</w:t>
            </w:r>
          </w:p>
          <w:p w14:paraId="1FDA4924" w14:textId="772A7B40" w:rsidR="000A5B0A" w:rsidRPr="000A5B0A" w:rsidRDefault="000A5B0A" w:rsidP="00C82CFE">
            <w:pPr>
              <w:autoSpaceDE w:val="0"/>
              <w:autoSpaceDN w:val="0"/>
              <w:adjustRightInd w:val="0"/>
              <w:rPr>
                <w:rFonts w:ascii="Arial" w:hAnsi="Arial" w:cs="Arial"/>
                <w:b/>
                <w:bCs/>
                <w:color w:val="000000"/>
              </w:rPr>
            </w:pPr>
            <w:r w:rsidRPr="000A5B0A">
              <w:rPr>
                <w:rFonts w:ascii="Arial" w:hAnsi="Arial" w:cs="Arial"/>
                <w:b/>
                <w:bCs/>
                <w:color w:val="000000"/>
              </w:rPr>
              <w:t>Medical Director</w:t>
            </w:r>
          </w:p>
        </w:tc>
      </w:tr>
      <w:tr w:rsidR="00E36E3D" w14:paraId="33C4A482" w14:textId="77777777" w:rsidTr="00E36E3D">
        <w:tc>
          <w:tcPr>
            <w:tcW w:w="2316" w:type="dxa"/>
          </w:tcPr>
          <w:p w14:paraId="4411054A" w14:textId="5E6490EB" w:rsidR="00097D54" w:rsidRDefault="00097D54" w:rsidP="00C82CFE">
            <w:pPr>
              <w:autoSpaceDE w:val="0"/>
              <w:autoSpaceDN w:val="0"/>
              <w:adjustRightInd w:val="0"/>
              <w:rPr>
                <w:rFonts w:ascii="Arial" w:hAnsi="Arial" w:cs="Arial"/>
                <w:color w:val="000000"/>
              </w:rPr>
            </w:pPr>
            <w:r w:rsidRPr="00223DDA">
              <w:rPr>
                <w:rFonts w:ascii="Arial" w:hAnsi="Arial" w:cs="Arial"/>
                <w:b/>
                <w:bCs/>
                <w:color w:val="000000"/>
              </w:rPr>
              <w:t>Derby &amp; Derbyshire Local Medical Committee</w:t>
            </w:r>
          </w:p>
        </w:tc>
        <w:tc>
          <w:tcPr>
            <w:tcW w:w="2641" w:type="dxa"/>
          </w:tcPr>
          <w:p w14:paraId="5C04BEE0" w14:textId="46EB56CB" w:rsidR="00097D54" w:rsidRPr="00C82CFE" w:rsidRDefault="00C82CFE" w:rsidP="00C82CFE">
            <w:pPr>
              <w:autoSpaceDE w:val="0"/>
              <w:autoSpaceDN w:val="0"/>
              <w:adjustRightInd w:val="0"/>
              <w:rPr>
                <w:rFonts w:ascii="Arial" w:hAnsi="Arial" w:cs="Arial"/>
                <w:b/>
                <w:bCs/>
                <w:color w:val="000000"/>
              </w:rPr>
            </w:pPr>
            <w:r w:rsidRPr="00C82CFE">
              <w:rPr>
                <w:rFonts w:ascii="Arial" w:hAnsi="Arial" w:cs="Arial"/>
                <w:b/>
                <w:bCs/>
                <w:color w:val="000000"/>
              </w:rPr>
              <w:t>NHS Derby and Derbyshire CCG</w:t>
            </w:r>
          </w:p>
        </w:tc>
        <w:tc>
          <w:tcPr>
            <w:tcW w:w="2409" w:type="dxa"/>
          </w:tcPr>
          <w:p w14:paraId="47A1792C" w14:textId="77777777" w:rsidR="00C82CFE" w:rsidRPr="00C82CFE" w:rsidRDefault="00C82CFE" w:rsidP="00C82CFE">
            <w:pPr>
              <w:rPr>
                <w:rFonts w:ascii="Arial" w:hAnsi="Arial" w:cs="Arial"/>
                <w:b/>
                <w:bCs/>
              </w:rPr>
            </w:pPr>
            <w:r w:rsidRPr="00C82CFE">
              <w:rPr>
                <w:rFonts w:ascii="Arial" w:hAnsi="Arial" w:cs="Arial"/>
                <w:b/>
                <w:bCs/>
              </w:rPr>
              <w:t xml:space="preserve">University Hospitals of Derby and Burton NHS Foundation Trust </w:t>
            </w:r>
          </w:p>
          <w:p w14:paraId="3D1B6CCB" w14:textId="77777777" w:rsidR="00097D54" w:rsidRPr="00C82CFE" w:rsidRDefault="00097D54" w:rsidP="00C82CFE">
            <w:pPr>
              <w:autoSpaceDE w:val="0"/>
              <w:autoSpaceDN w:val="0"/>
              <w:adjustRightInd w:val="0"/>
              <w:rPr>
                <w:rFonts w:ascii="Arial" w:hAnsi="Arial" w:cs="Arial"/>
              </w:rPr>
            </w:pPr>
          </w:p>
        </w:tc>
        <w:tc>
          <w:tcPr>
            <w:tcW w:w="2122" w:type="dxa"/>
          </w:tcPr>
          <w:p w14:paraId="60298448" w14:textId="39A847C5" w:rsidR="00097D54" w:rsidRPr="000A5B0A" w:rsidRDefault="000A5B0A" w:rsidP="00C82CFE">
            <w:pPr>
              <w:autoSpaceDE w:val="0"/>
              <w:autoSpaceDN w:val="0"/>
              <w:adjustRightInd w:val="0"/>
              <w:rPr>
                <w:rFonts w:ascii="Arial" w:hAnsi="Arial" w:cs="Arial"/>
                <w:b/>
                <w:bCs/>
                <w:color w:val="000000"/>
              </w:rPr>
            </w:pPr>
            <w:r w:rsidRPr="000A5B0A">
              <w:rPr>
                <w:rFonts w:ascii="Arial" w:hAnsi="Arial" w:cs="Arial"/>
                <w:b/>
                <w:bCs/>
                <w:color w:val="000000"/>
              </w:rPr>
              <w:t>Chesterfield Royal Hospital</w:t>
            </w:r>
          </w:p>
        </w:tc>
      </w:tr>
    </w:tbl>
    <w:p w14:paraId="6085FD22" w14:textId="4A8BA95A" w:rsidR="00015331" w:rsidRPr="00223DDA" w:rsidRDefault="00015331" w:rsidP="00C82CFE">
      <w:pPr>
        <w:autoSpaceDE w:val="0"/>
        <w:autoSpaceDN w:val="0"/>
        <w:adjustRightInd w:val="0"/>
        <w:spacing w:after="0" w:line="240" w:lineRule="auto"/>
        <w:rPr>
          <w:rFonts w:ascii="Arial" w:hAnsi="Arial" w:cs="Arial"/>
          <w:color w:val="000000"/>
        </w:rPr>
      </w:pPr>
    </w:p>
    <w:p w14:paraId="0A7F4D2B" w14:textId="77777777" w:rsidR="008C0556" w:rsidRPr="008C0556" w:rsidRDefault="008C0556" w:rsidP="008C0556">
      <w:pPr>
        <w:autoSpaceDE w:val="0"/>
        <w:autoSpaceDN w:val="0"/>
        <w:adjustRightInd w:val="0"/>
        <w:spacing w:after="0" w:line="240" w:lineRule="auto"/>
        <w:rPr>
          <w:rFonts w:ascii="Arial" w:hAnsi="Arial" w:cs="Arial"/>
          <w:color w:val="000000"/>
          <w:sz w:val="24"/>
          <w:szCs w:val="24"/>
        </w:rPr>
      </w:pPr>
    </w:p>
    <w:p w14:paraId="50C017E1" w14:textId="77777777" w:rsidR="00095760" w:rsidRPr="00095760" w:rsidRDefault="00095760" w:rsidP="00095760">
      <w:pPr>
        <w:spacing w:after="0"/>
        <w:rPr>
          <w:rFonts w:ascii="Arial" w:hAnsi="Arial" w:cs="Arial"/>
          <w:b/>
          <w:color w:val="B13A76"/>
        </w:rPr>
      </w:pPr>
    </w:p>
    <w:p w14:paraId="7460E17C" w14:textId="77777777" w:rsidR="001508FC" w:rsidRPr="00095760" w:rsidRDefault="001508FC" w:rsidP="00095760">
      <w:pPr>
        <w:spacing w:after="0"/>
        <w:rPr>
          <w:rFonts w:ascii="Arial" w:hAnsi="Arial" w:cs="Arial"/>
        </w:rPr>
      </w:pPr>
    </w:p>
    <w:p w14:paraId="4B710AE4" w14:textId="20C35C70" w:rsidR="00F725C7" w:rsidRPr="00223DDA" w:rsidRDefault="00F725C7" w:rsidP="00683959">
      <w:pPr>
        <w:jc w:val="center"/>
        <w:rPr>
          <w:rFonts w:ascii="Arial" w:hAnsi="Arial" w:cs="Arial"/>
          <w:b/>
          <w:color w:val="B13A76"/>
        </w:rPr>
      </w:pPr>
    </w:p>
    <w:sectPr w:rsidR="00F725C7" w:rsidRPr="00223DDA" w:rsidSect="00E36E3D">
      <w:headerReference w:type="default" r:id="rId12"/>
      <w:footerReference w:type="default" r:id="rId13"/>
      <w:pgSz w:w="11906" w:h="16838"/>
      <w:pgMar w:top="851" w:right="1134" w:bottom="284" w:left="1134" w:header="113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EA09" w14:textId="77777777" w:rsidR="005874ED" w:rsidRDefault="005874ED" w:rsidP="0042785B">
      <w:pPr>
        <w:spacing w:after="0" w:line="240" w:lineRule="auto"/>
      </w:pPr>
      <w:r>
        <w:separator/>
      </w:r>
    </w:p>
  </w:endnote>
  <w:endnote w:type="continuationSeparator" w:id="0">
    <w:p w14:paraId="61CF45E0" w14:textId="77777777" w:rsidR="005874ED" w:rsidRDefault="005874ED" w:rsidP="0042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EEBB" w14:textId="77AF0EEB" w:rsidR="00BB6CA6" w:rsidRPr="00683959" w:rsidRDefault="0042785B" w:rsidP="00683959">
    <w:pPr>
      <w:tabs>
        <w:tab w:val="center" w:pos="4153"/>
        <w:tab w:val="right" w:pos="8306"/>
      </w:tabs>
      <w:spacing w:after="0" w:line="240" w:lineRule="auto"/>
      <w:jc w:val="center"/>
      <w:rPr>
        <w:rFonts w:ascii="Arial" w:eastAsia="Times New Roman" w:hAnsi="Arial" w:cs="Arial"/>
        <w:b/>
        <w:color w:val="000000"/>
        <w:sz w:val="16"/>
        <w:szCs w:val="16"/>
        <w:u w:val="single"/>
      </w:rPr>
    </w:pPr>
    <w:r w:rsidRPr="00683959">
      <w:rPr>
        <w:rFonts w:ascii="Arial" w:eastAsia="Times New Roman" w:hAnsi="Arial" w:cs="Arial"/>
        <w:b/>
        <w:sz w:val="16"/>
        <w:szCs w:val="16"/>
      </w:rPr>
      <w:t>Registered as a Company Limited by Guarantee.  Registered No. 6203380</w:t>
    </w:r>
  </w:p>
  <w:p w14:paraId="03186044" w14:textId="77777777" w:rsidR="0042785B" w:rsidRPr="00683959" w:rsidRDefault="0042785B" w:rsidP="00683959">
    <w:pPr>
      <w:tabs>
        <w:tab w:val="center" w:pos="4153"/>
        <w:tab w:val="right" w:pos="8306"/>
      </w:tabs>
      <w:spacing w:after="0" w:line="240" w:lineRule="auto"/>
      <w:jc w:val="center"/>
      <w:rPr>
        <w:rFonts w:ascii="Arial" w:eastAsia="Times New Roman" w:hAnsi="Arial" w:cs="Arial"/>
        <w:b/>
        <w:sz w:val="16"/>
        <w:szCs w:val="16"/>
      </w:rPr>
    </w:pPr>
    <w:r w:rsidRPr="00683959">
      <w:rPr>
        <w:rFonts w:ascii="Arial" w:eastAsia="Times New Roman" w:hAnsi="Arial" w:cs="Arial"/>
        <w:b/>
        <w:sz w:val="16"/>
        <w:szCs w:val="16"/>
      </w:rPr>
      <w:t xml:space="preserve">Registered Office: </w:t>
    </w:r>
    <w:r w:rsidR="00BF42EE" w:rsidRPr="00683959">
      <w:rPr>
        <w:rFonts w:ascii="Arial" w:hAnsi="Arial" w:cs="Arial"/>
        <w:b/>
        <w:sz w:val="16"/>
        <w:szCs w:val="16"/>
      </w:rPr>
      <w:t xml:space="preserve">Heritage Gate, </w:t>
    </w:r>
    <w:r w:rsidR="00F725C7" w:rsidRPr="00683959">
      <w:rPr>
        <w:rFonts w:ascii="Arial" w:hAnsi="Arial" w:cs="Arial"/>
        <w:b/>
        <w:sz w:val="16"/>
        <w:szCs w:val="16"/>
      </w:rPr>
      <w:t>Norman House</w:t>
    </w:r>
    <w:r w:rsidRPr="00683959">
      <w:rPr>
        <w:rFonts w:ascii="Arial" w:eastAsia="Times New Roman" w:hAnsi="Arial" w:cs="Arial"/>
        <w:b/>
        <w:sz w:val="16"/>
        <w:szCs w:val="16"/>
      </w:rPr>
      <w:t>,</w:t>
    </w:r>
    <w:r w:rsidR="007B7687" w:rsidRPr="00683959">
      <w:rPr>
        <w:rFonts w:ascii="Arial" w:eastAsia="Times New Roman" w:hAnsi="Arial" w:cs="Arial"/>
        <w:b/>
        <w:sz w:val="16"/>
        <w:szCs w:val="16"/>
      </w:rPr>
      <w:t xml:space="preserve"> Ground Floor, Friar</w:t>
    </w:r>
    <w:r w:rsidR="00F725C7" w:rsidRPr="00683959">
      <w:rPr>
        <w:rFonts w:ascii="Arial" w:eastAsia="Times New Roman" w:hAnsi="Arial" w:cs="Arial"/>
        <w:b/>
        <w:sz w:val="16"/>
        <w:szCs w:val="16"/>
      </w:rPr>
      <w:t xml:space="preserve"> Gate, Derby DE1 1NU</w:t>
    </w:r>
  </w:p>
  <w:p w14:paraId="5931CC7F" w14:textId="77777777" w:rsidR="0042785B" w:rsidRPr="00292BD3" w:rsidRDefault="0042785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7E5B" w14:textId="77777777" w:rsidR="005874ED" w:rsidRDefault="005874ED" w:rsidP="0042785B">
      <w:pPr>
        <w:spacing w:after="0" w:line="240" w:lineRule="auto"/>
      </w:pPr>
      <w:r>
        <w:separator/>
      </w:r>
    </w:p>
  </w:footnote>
  <w:footnote w:type="continuationSeparator" w:id="0">
    <w:p w14:paraId="5DFF0F45" w14:textId="77777777" w:rsidR="005874ED" w:rsidRDefault="005874ED" w:rsidP="00427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27C3" w14:textId="1CDE9523" w:rsidR="008C0556" w:rsidRDefault="00AA27AB">
    <w:pPr>
      <w:pStyle w:val="Header"/>
    </w:pPr>
    <w:r w:rsidRPr="001508FC">
      <w:rPr>
        <w:rFonts w:ascii="Arial" w:hAnsi="Arial" w:cs="Arial"/>
        <w:noProof/>
        <w:lang w:eastAsia="en-GB"/>
      </w:rPr>
      <w:drawing>
        <wp:anchor distT="0" distB="0" distL="114300" distR="114300" simplePos="0" relativeHeight="251660288" behindDoc="1" locked="0" layoutInCell="1" allowOverlap="1" wp14:anchorId="40DD3F4E" wp14:editId="78BF5DB7">
          <wp:simplePos x="0" y="0"/>
          <wp:positionH relativeFrom="margin">
            <wp:align>right</wp:align>
          </wp:positionH>
          <wp:positionV relativeFrom="paragraph">
            <wp:posOffset>-182245</wp:posOffset>
          </wp:positionV>
          <wp:extent cx="1649730" cy="507365"/>
          <wp:effectExtent l="0" t="0" r="7620" b="6985"/>
          <wp:wrapSquare wrapText="bothSides"/>
          <wp:docPr id="5" name="Picture 5" descr="C:\Users\Laura_Grainger\Desktop\Derbyshire LMC logo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Grainger\Desktop\Derbyshire LMC logo -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97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58A073B" wp14:editId="50235183">
          <wp:simplePos x="0" y="0"/>
          <wp:positionH relativeFrom="margin">
            <wp:align>center</wp:align>
          </wp:positionH>
          <wp:positionV relativeFrom="paragraph">
            <wp:posOffset>-181834</wp:posOffset>
          </wp:positionV>
          <wp:extent cx="830879" cy="413002"/>
          <wp:effectExtent l="0" t="0" r="7620" b="6350"/>
          <wp:wrapTopAndBottom/>
          <wp:docPr id="7" name="Picture 7" descr="C:\Users\andrea_how\AppData\Local\Microsoft\Windows\INetCache\Content.MSO\DBFEB4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_how\AppData\Local\Microsoft\Windows\INetCache\Content.MSO\DBFEB44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79" cy="413002"/>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9E3ECFD" wp14:editId="33039A1C">
          <wp:simplePos x="0" y="0"/>
          <wp:positionH relativeFrom="margin">
            <wp:align>left</wp:align>
          </wp:positionH>
          <wp:positionV relativeFrom="paragraph">
            <wp:posOffset>-182730</wp:posOffset>
          </wp:positionV>
          <wp:extent cx="1154430" cy="758825"/>
          <wp:effectExtent l="0" t="0" r="7620" b="3175"/>
          <wp:wrapSquare wrapText="bothSides"/>
          <wp:docPr id="6" name="Picture 6" descr="C:\Users\andrea_how\AppData\Local\Microsoft\Windows\INetCache\Content.MSO\9FA77C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_how\AppData\Local\Microsoft\Windows\INetCache\Content.MSO\9FA77CA7.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443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1627028"/>
    <w:lvl w:ilvl="0" w:tplc="0809000F">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601695"/>
    <w:multiLevelType w:val="hybridMultilevel"/>
    <w:tmpl w:val="F4EA6020"/>
    <w:lvl w:ilvl="0" w:tplc="0809000F">
      <w:start w:val="1"/>
      <w:numFmt w:val="decimal"/>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 w15:restartNumberingAfterBreak="0">
    <w:nsid w:val="5DD905D4"/>
    <w:multiLevelType w:val="hybridMultilevel"/>
    <w:tmpl w:val="8CAE9120"/>
    <w:lvl w:ilvl="0" w:tplc="0809000F">
      <w:start w:val="1"/>
      <w:numFmt w:val="decimal"/>
      <w:lvlText w:val="%1."/>
      <w:lvlJc w:val="left"/>
      <w:pPr>
        <w:ind w:left="1300" w:hanging="360"/>
      </w:p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3" w15:restartNumberingAfterBreak="0">
    <w:nsid w:val="5F6C75DA"/>
    <w:multiLevelType w:val="hybridMultilevel"/>
    <w:tmpl w:val="0D3071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DFA4C71"/>
    <w:multiLevelType w:val="hybridMultilevel"/>
    <w:tmpl w:val="BBC4E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94165"/>
    <w:multiLevelType w:val="hybridMultilevel"/>
    <w:tmpl w:val="DFC6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DB"/>
    <w:rsid w:val="00015331"/>
    <w:rsid w:val="000413C8"/>
    <w:rsid w:val="000726DB"/>
    <w:rsid w:val="00095760"/>
    <w:rsid w:val="00097D54"/>
    <w:rsid w:val="000A5B0A"/>
    <w:rsid w:val="000F5BE2"/>
    <w:rsid w:val="00135291"/>
    <w:rsid w:val="001508FC"/>
    <w:rsid w:val="00157E9F"/>
    <w:rsid w:val="00170550"/>
    <w:rsid w:val="00176F96"/>
    <w:rsid w:val="00181070"/>
    <w:rsid w:val="00194220"/>
    <w:rsid w:val="00203884"/>
    <w:rsid w:val="00223DDA"/>
    <w:rsid w:val="00237D7C"/>
    <w:rsid w:val="00246151"/>
    <w:rsid w:val="0027785C"/>
    <w:rsid w:val="00292BD3"/>
    <w:rsid w:val="002A5222"/>
    <w:rsid w:val="002B0C45"/>
    <w:rsid w:val="003302BD"/>
    <w:rsid w:val="00363DFF"/>
    <w:rsid w:val="0042785B"/>
    <w:rsid w:val="00445E3D"/>
    <w:rsid w:val="004739DA"/>
    <w:rsid w:val="004C5440"/>
    <w:rsid w:val="00551A58"/>
    <w:rsid w:val="005874ED"/>
    <w:rsid w:val="005916C1"/>
    <w:rsid w:val="005D1927"/>
    <w:rsid w:val="00641ADD"/>
    <w:rsid w:val="00643DAD"/>
    <w:rsid w:val="00683959"/>
    <w:rsid w:val="00694BCF"/>
    <w:rsid w:val="006D1E63"/>
    <w:rsid w:val="006E07D6"/>
    <w:rsid w:val="007A43EC"/>
    <w:rsid w:val="007B7687"/>
    <w:rsid w:val="007C284D"/>
    <w:rsid w:val="007D454A"/>
    <w:rsid w:val="00830F54"/>
    <w:rsid w:val="0084697B"/>
    <w:rsid w:val="008709FB"/>
    <w:rsid w:val="008C0556"/>
    <w:rsid w:val="009036E1"/>
    <w:rsid w:val="0093464E"/>
    <w:rsid w:val="00943225"/>
    <w:rsid w:val="009B7493"/>
    <w:rsid w:val="00A007C1"/>
    <w:rsid w:val="00A465DB"/>
    <w:rsid w:val="00A74F3B"/>
    <w:rsid w:val="00AA27AB"/>
    <w:rsid w:val="00AE0D7B"/>
    <w:rsid w:val="00B11F86"/>
    <w:rsid w:val="00B71472"/>
    <w:rsid w:val="00B87AE6"/>
    <w:rsid w:val="00BB6CA6"/>
    <w:rsid w:val="00BF42EE"/>
    <w:rsid w:val="00C13293"/>
    <w:rsid w:val="00C20D34"/>
    <w:rsid w:val="00C2659A"/>
    <w:rsid w:val="00C409E9"/>
    <w:rsid w:val="00C4661A"/>
    <w:rsid w:val="00C82CFE"/>
    <w:rsid w:val="00CA00F8"/>
    <w:rsid w:val="00CA11CF"/>
    <w:rsid w:val="00CE76DB"/>
    <w:rsid w:val="00D04D99"/>
    <w:rsid w:val="00D62BB3"/>
    <w:rsid w:val="00E02E52"/>
    <w:rsid w:val="00E1083D"/>
    <w:rsid w:val="00E31287"/>
    <w:rsid w:val="00E36E3D"/>
    <w:rsid w:val="00F10A83"/>
    <w:rsid w:val="00F725C7"/>
    <w:rsid w:val="00FB1671"/>
    <w:rsid w:val="00FF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3C5A5"/>
  <w15:docId w15:val="{FED9FC74-5A0C-406D-B4B0-2AF00AE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576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5B"/>
    <w:rPr>
      <w:rFonts w:ascii="Tahoma" w:hAnsi="Tahoma" w:cs="Tahoma"/>
      <w:sz w:val="16"/>
      <w:szCs w:val="16"/>
    </w:rPr>
  </w:style>
  <w:style w:type="paragraph" w:styleId="Header">
    <w:name w:val="header"/>
    <w:basedOn w:val="Normal"/>
    <w:link w:val="HeaderChar"/>
    <w:uiPriority w:val="99"/>
    <w:unhideWhenUsed/>
    <w:rsid w:val="0042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5B"/>
  </w:style>
  <w:style w:type="paragraph" w:styleId="Footer">
    <w:name w:val="footer"/>
    <w:basedOn w:val="Normal"/>
    <w:link w:val="FooterChar"/>
    <w:uiPriority w:val="99"/>
    <w:unhideWhenUsed/>
    <w:rsid w:val="0042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5B"/>
  </w:style>
  <w:style w:type="table" w:styleId="TableGrid">
    <w:name w:val="Table Grid"/>
    <w:basedOn w:val="TableNormal"/>
    <w:uiPriority w:val="59"/>
    <w:rsid w:val="00AE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5760"/>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09576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64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0550"/>
    <w:pPr>
      <w:ind w:left="720"/>
      <w:contextualSpacing/>
    </w:pPr>
  </w:style>
  <w:style w:type="character" w:styleId="Strong">
    <w:name w:val="Strong"/>
    <w:basedOn w:val="DefaultParagraphFont"/>
    <w:uiPriority w:val="22"/>
    <w:qFormat/>
    <w:rsid w:val="00C82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6931">
      <w:bodyDiv w:val="1"/>
      <w:marLeft w:val="0"/>
      <w:marRight w:val="0"/>
      <w:marTop w:val="0"/>
      <w:marBottom w:val="0"/>
      <w:divBdr>
        <w:top w:val="none" w:sz="0" w:space="0" w:color="auto"/>
        <w:left w:val="none" w:sz="0" w:space="0" w:color="auto"/>
        <w:bottom w:val="none" w:sz="0" w:space="0" w:color="auto"/>
        <w:right w:val="none" w:sz="0" w:space="0" w:color="auto"/>
      </w:divBdr>
    </w:div>
    <w:div w:id="154884249">
      <w:bodyDiv w:val="1"/>
      <w:marLeft w:val="0"/>
      <w:marRight w:val="0"/>
      <w:marTop w:val="0"/>
      <w:marBottom w:val="0"/>
      <w:divBdr>
        <w:top w:val="none" w:sz="0" w:space="0" w:color="auto"/>
        <w:left w:val="none" w:sz="0" w:space="0" w:color="auto"/>
        <w:bottom w:val="none" w:sz="0" w:space="0" w:color="auto"/>
        <w:right w:val="none" w:sz="0" w:space="0" w:color="auto"/>
      </w:divBdr>
    </w:div>
    <w:div w:id="581179088">
      <w:bodyDiv w:val="1"/>
      <w:marLeft w:val="0"/>
      <w:marRight w:val="0"/>
      <w:marTop w:val="0"/>
      <w:marBottom w:val="0"/>
      <w:divBdr>
        <w:top w:val="none" w:sz="0" w:space="0" w:color="auto"/>
        <w:left w:val="none" w:sz="0" w:space="0" w:color="auto"/>
        <w:bottom w:val="none" w:sz="0" w:space="0" w:color="auto"/>
        <w:right w:val="none" w:sz="0" w:space="0" w:color="auto"/>
      </w:divBdr>
    </w:div>
    <w:div w:id="621352316">
      <w:bodyDiv w:val="1"/>
      <w:marLeft w:val="0"/>
      <w:marRight w:val="0"/>
      <w:marTop w:val="0"/>
      <w:marBottom w:val="0"/>
      <w:divBdr>
        <w:top w:val="none" w:sz="0" w:space="0" w:color="auto"/>
        <w:left w:val="none" w:sz="0" w:space="0" w:color="auto"/>
        <w:bottom w:val="none" w:sz="0" w:space="0" w:color="auto"/>
        <w:right w:val="none" w:sz="0" w:space="0" w:color="auto"/>
      </w:divBdr>
    </w:div>
    <w:div w:id="682131003">
      <w:bodyDiv w:val="1"/>
      <w:marLeft w:val="0"/>
      <w:marRight w:val="0"/>
      <w:marTop w:val="0"/>
      <w:marBottom w:val="0"/>
      <w:divBdr>
        <w:top w:val="none" w:sz="0" w:space="0" w:color="auto"/>
        <w:left w:val="none" w:sz="0" w:space="0" w:color="auto"/>
        <w:bottom w:val="none" w:sz="0" w:space="0" w:color="auto"/>
        <w:right w:val="none" w:sz="0" w:space="0" w:color="auto"/>
      </w:divBdr>
    </w:div>
    <w:div w:id="753404050">
      <w:bodyDiv w:val="1"/>
      <w:marLeft w:val="0"/>
      <w:marRight w:val="0"/>
      <w:marTop w:val="0"/>
      <w:marBottom w:val="0"/>
      <w:divBdr>
        <w:top w:val="none" w:sz="0" w:space="0" w:color="auto"/>
        <w:left w:val="none" w:sz="0" w:space="0" w:color="auto"/>
        <w:bottom w:val="none" w:sz="0" w:space="0" w:color="auto"/>
        <w:right w:val="none" w:sz="0" w:space="0" w:color="auto"/>
      </w:divBdr>
    </w:div>
    <w:div w:id="856774568">
      <w:bodyDiv w:val="1"/>
      <w:marLeft w:val="0"/>
      <w:marRight w:val="0"/>
      <w:marTop w:val="0"/>
      <w:marBottom w:val="0"/>
      <w:divBdr>
        <w:top w:val="none" w:sz="0" w:space="0" w:color="auto"/>
        <w:left w:val="none" w:sz="0" w:space="0" w:color="auto"/>
        <w:bottom w:val="none" w:sz="0" w:space="0" w:color="auto"/>
        <w:right w:val="none" w:sz="0" w:space="0" w:color="auto"/>
      </w:divBdr>
    </w:div>
    <w:div w:id="878935319">
      <w:bodyDiv w:val="1"/>
      <w:marLeft w:val="0"/>
      <w:marRight w:val="0"/>
      <w:marTop w:val="0"/>
      <w:marBottom w:val="0"/>
      <w:divBdr>
        <w:top w:val="none" w:sz="0" w:space="0" w:color="auto"/>
        <w:left w:val="none" w:sz="0" w:space="0" w:color="auto"/>
        <w:bottom w:val="none" w:sz="0" w:space="0" w:color="auto"/>
        <w:right w:val="none" w:sz="0" w:space="0" w:color="auto"/>
      </w:divBdr>
    </w:div>
    <w:div w:id="988753203">
      <w:bodyDiv w:val="1"/>
      <w:marLeft w:val="0"/>
      <w:marRight w:val="0"/>
      <w:marTop w:val="0"/>
      <w:marBottom w:val="0"/>
      <w:divBdr>
        <w:top w:val="none" w:sz="0" w:space="0" w:color="auto"/>
        <w:left w:val="none" w:sz="0" w:space="0" w:color="auto"/>
        <w:bottom w:val="none" w:sz="0" w:space="0" w:color="auto"/>
        <w:right w:val="none" w:sz="0" w:space="0" w:color="auto"/>
      </w:divBdr>
    </w:div>
    <w:div w:id="1228757652">
      <w:bodyDiv w:val="1"/>
      <w:marLeft w:val="0"/>
      <w:marRight w:val="0"/>
      <w:marTop w:val="0"/>
      <w:marBottom w:val="0"/>
      <w:divBdr>
        <w:top w:val="none" w:sz="0" w:space="0" w:color="auto"/>
        <w:left w:val="none" w:sz="0" w:space="0" w:color="auto"/>
        <w:bottom w:val="none" w:sz="0" w:space="0" w:color="auto"/>
        <w:right w:val="none" w:sz="0" w:space="0" w:color="auto"/>
      </w:divBdr>
    </w:div>
    <w:div w:id="1363821340">
      <w:bodyDiv w:val="1"/>
      <w:marLeft w:val="0"/>
      <w:marRight w:val="0"/>
      <w:marTop w:val="0"/>
      <w:marBottom w:val="0"/>
      <w:divBdr>
        <w:top w:val="none" w:sz="0" w:space="0" w:color="auto"/>
        <w:left w:val="none" w:sz="0" w:space="0" w:color="auto"/>
        <w:bottom w:val="none" w:sz="0" w:space="0" w:color="auto"/>
        <w:right w:val="none" w:sz="0" w:space="0" w:color="auto"/>
      </w:divBdr>
    </w:div>
    <w:div w:id="1381442136">
      <w:bodyDiv w:val="1"/>
      <w:marLeft w:val="0"/>
      <w:marRight w:val="0"/>
      <w:marTop w:val="0"/>
      <w:marBottom w:val="0"/>
      <w:divBdr>
        <w:top w:val="none" w:sz="0" w:space="0" w:color="auto"/>
        <w:left w:val="none" w:sz="0" w:space="0" w:color="auto"/>
        <w:bottom w:val="none" w:sz="0" w:space="0" w:color="auto"/>
        <w:right w:val="none" w:sz="0" w:space="0" w:color="auto"/>
      </w:divBdr>
    </w:div>
    <w:div w:id="1383212408">
      <w:bodyDiv w:val="1"/>
      <w:marLeft w:val="0"/>
      <w:marRight w:val="0"/>
      <w:marTop w:val="0"/>
      <w:marBottom w:val="0"/>
      <w:divBdr>
        <w:top w:val="none" w:sz="0" w:space="0" w:color="auto"/>
        <w:left w:val="none" w:sz="0" w:space="0" w:color="auto"/>
        <w:bottom w:val="none" w:sz="0" w:space="0" w:color="auto"/>
        <w:right w:val="none" w:sz="0" w:space="0" w:color="auto"/>
      </w:divBdr>
    </w:div>
    <w:div w:id="1488399579">
      <w:bodyDiv w:val="1"/>
      <w:marLeft w:val="0"/>
      <w:marRight w:val="0"/>
      <w:marTop w:val="0"/>
      <w:marBottom w:val="0"/>
      <w:divBdr>
        <w:top w:val="none" w:sz="0" w:space="0" w:color="auto"/>
        <w:left w:val="none" w:sz="0" w:space="0" w:color="auto"/>
        <w:bottom w:val="none" w:sz="0" w:space="0" w:color="auto"/>
        <w:right w:val="none" w:sz="0" w:space="0" w:color="auto"/>
      </w:divBdr>
    </w:div>
    <w:div w:id="17662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79034f6c-dabb-430e-a2e3-8a93b9011e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DFCB-69ED-4A91-B044-A3519BD6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Kath - Derbyshire LMC</dc:creator>
  <cp:lastModifiedBy>Markus Kath - Derbyshire LMC</cp:lastModifiedBy>
  <cp:revision>2</cp:revision>
  <cp:lastPrinted>2018-02-20T08:37:00Z</cp:lastPrinted>
  <dcterms:created xsi:type="dcterms:W3CDTF">2020-12-08T13:04:00Z</dcterms:created>
  <dcterms:modified xsi:type="dcterms:W3CDTF">2020-12-08T13:04:00Z</dcterms:modified>
</cp:coreProperties>
</file>