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203C" w14:textId="77777777" w:rsidR="007C2FF3" w:rsidRDefault="007C2FF3" w:rsidP="007C2FF3">
      <w:pPr>
        <w:jc w:val="right"/>
        <w:rPr>
          <w:b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31CB9744" wp14:editId="6A76C851">
            <wp:extent cx="814939" cy="3310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939" cy="33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E3A">
        <w:rPr>
          <w:b/>
        </w:rPr>
        <w:t xml:space="preserve"> </w:t>
      </w:r>
    </w:p>
    <w:p w14:paraId="41B09D40" w14:textId="77777777" w:rsidR="007C2FF3" w:rsidRDefault="007C2FF3" w:rsidP="007C2FF3">
      <w:pPr>
        <w:rPr>
          <w:b/>
        </w:rPr>
      </w:pPr>
    </w:p>
    <w:p w14:paraId="636BE0B0" w14:textId="77777777" w:rsidR="007C2FF3" w:rsidRDefault="007C2FF3" w:rsidP="007C2FF3">
      <w:pPr>
        <w:rPr>
          <w:b/>
        </w:rPr>
      </w:pPr>
    </w:p>
    <w:p w14:paraId="74EE541D" w14:textId="2F8D8674" w:rsidR="007C2FF3" w:rsidRDefault="007C2FF3" w:rsidP="007C2FF3">
      <w:r w:rsidRPr="00404E3A">
        <w:t>[Patient Name]</w:t>
      </w:r>
      <w:r>
        <w:t xml:space="preserve"> </w:t>
      </w:r>
    </w:p>
    <w:p w14:paraId="704E6B90" w14:textId="77777777" w:rsidR="007C2FF3" w:rsidRDefault="007C2FF3" w:rsidP="007C2FF3">
      <w:pPr>
        <w:rPr>
          <w:spacing w:val="-11"/>
        </w:rPr>
      </w:pPr>
      <w:r>
        <w:t xml:space="preserve">Patient address Line </w:t>
      </w:r>
      <w:r>
        <w:rPr>
          <w:spacing w:val="-11"/>
        </w:rPr>
        <w:t xml:space="preserve">1 </w:t>
      </w:r>
    </w:p>
    <w:p w14:paraId="19A00973" w14:textId="761DCD00" w:rsidR="007C2FF3" w:rsidRDefault="007C2FF3" w:rsidP="007C2FF3">
      <w:r>
        <w:t>Patient address Line</w:t>
      </w:r>
      <w:r>
        <w:rPr>
          <w:spacing w:val="-7"/>
        </w:rPr>
        <w:t xml:space="preserve"> </w:t>
      </w:r>
      <w:r>
        <w:rPr>
          <w:spacing w:val="-11"/>
        </w:rPr>
        <w:t>2</w:t>
      </w:r>
    </w:p>
    <w:p w14:paraId="2B97330E" w14:textId="77777777" w:rsidR="007C2FF3" w:rsidRDefault="007C2FF3" w:rsidP="007C2FF3">
      <w:r>
        <w:t>Patient address Line</w:t>
      </w:r>
      <w:r>
        <w:rPr>
          <w:spacing w:val="-5"/>
        </w:rPr>
        <w:t xml:space="preserve"> </w:t>
      </w:r>
      <w:r>
        <w:t>3]</w:t>
      </w:r>
    </w:p>
    <w:p w14:paraId="628E755A" w14:textId="77777777" w:rsidR="007C2FF3" w:rsidRDefault="007C2FF3" w:rsidP="007C2FF3">
      <w:pPr>
        <w:rPr>
          <w:sz w:val="18"/>
        </w:rPr>
      </w:pPr>
    </w:p>
    <w:p w14:paraId="7EACB28B" w14:textId="77777777" w:rsidR="007C2FF3" w:rsidRDefault="007C2FF3" w:rsidP="007C2FF3">
      <w:pPr>
        <w:rPr>
          <w:w w:val="95"/>
        </w:rPr>
      </w:pPr>
    </w:p>
    <w:p w14:paraId="0E38F2A9" w14:textId="0B81692E" w:rsidR="007C2FF3" w:rsidRDefault="007C2FF3" w:rsidP="007C2FF3">
      <w:pPr>
        <w:rPr>
          <w:w w:val="95"/>
        </w:rPr>
      </w:pPr>
      <w:r>
        <w:rPr>
          <w:w w:val="95"/>
        </w:rPr>
        <w:t>Date</w:t>
      </w:r>
    </w:p>
    <w:p w14:paraId="39C205A0" w14:textId="77777777" w:rsidR="007C2FF3" w:rsidRDefault="007C2FF3" w:rsidP="007C2FF3"/>
    <w:p w14:paraId="3EE2CB16" w14:textId="77777777" w:rsidR="007C2FF3" w:rsidRDefault="007C2FF3" w:rsidP="007C2FF3"/>
    <w:p w14:paraId="635EA8DC" w14:textId="424A7E79" w:rsidR="007C2FF3" w:rsidRDefault="007C2FF3" w:rsidP="007C2FF3">
      <w:r>
        <w:t>IMPORTANT: PERSONAL</w:t>
      </w:r>
    </w:p>
    <w:p w14:paraId="4180E2AD" w14:textId="77777777" w:rsidR="007C2FF3" w:rsidRDefault="007C2FF3" w:rsidP="007C2FF3">
      <w:pPr>
        <w:rPr>
          <w:sz w:val="27"/>
        </w:rPr>
      </w:pPr>
    </w:p>
    <w:p w14:paraId="0884F020" w14:textId="77777777" w:rsidR="007C2FF3" w:rsidRDefault="007C2FF3" w:rsidP="007C2FF3">
      <w:r>
        <w:t>Your NHS number: [NHS NUMBER]</w:t>
      </w:r>
    </w:p>
    <w:p w14:paraId="6EFCB6F7" w14:textId="77777777" w:rsidR="007C2FF3" w:rsidRDefault="007C2FF3" w:rsidP="007C2FF3">
      <w:pPr>
        <w:rPr>
          <w:sz w:val="31"/>
        </w:rPr>
      </w:pPr>
    </w:p>
    <w:p w14:paraId="68C7A8E1" w14:textId="40CF0E6D" w:rsidR="007C2FF3" w:rsidRDefault="007C2FF3" w:rsidP="007C2FF3">
      <w:r w:rsidRPr="00296CE0">
        <w:t>Dear [patient name]</w:t>
      </w:r>
    </w:p>
    <w:p w14:paraId="626935C6" w14:textId="77777777" w:rsidR="007C2FF3" w:rsidRPr="00296CE0" w:rsidRDefault="007C2FF3" w:rsidP="007C2FF3"/>
    <w:p w14:paraId="4EA6BC58" w14:textId="2A8286DC" w:rsidR="007C2FF3" w:rsidRDefault="007C2FF3" w:rsidP="007C2FF3">
      <w:r>
        <w:t xml:space="preserve">The NHS </w:t>
      </w:r>
      <w:r w:rsidRPr="00A3378D">
        <w:t xml:space="preserve">previously wrote to you to make you aware that </w:t>
      </w:r>
      <w:r>
        <w:t xml:space="preserve">you </w:t>
      </w:r>
      <w:r w:rsidRPr="00A3378D">
        <w:t>may be at high risk of complications with COVID-19.</w:t>
      </w:r>
      <w:r>
        <w:t xml:space="preserve"> </w:t>
      </w:r>
      <w:r w:rsidRPr="00296CE0">
        <w:t>On reviewing your medical record, we</w:t>
      </w:r>
      <w:r>
        <w:t xml:space="preserve"> are pleased to confirm that we</w:t>
      </w:r>
      <w:r w:rsidRPr="00296CE0">
        <w:t xml:space="preserve"> </w:t>
      </w:r>
      <w:r w:rsidRPr="00296CE0">
        <w:rPr>
          <w:i/>
        </w:rPr>
        <w:t>do not</w:t>
      </w:r>
      <w:r w:rsidRPr="00296CE0">
        <w:t xml:space="preserve"> believe you are </w:t>
      </w:r>
      <w:r w:rsidR="0081745E">
        <w:t xml:space="preserve">now </w:t>
      </w:r>
      <w:r w:rsidRPr="00296CE0">
        <w:t>part of this g</w:t>
      </w:r>
      <w:r>
        <w:t xml:space="preserve">roup of people. </w:t>
      </w:r>
    </w:p>
    <w:p w14:paraId="67B5B434" w14:textId="77777777" w:rsidR="007C2FF3" w:rsidRDefault="007C2FF3" w:rsidP="007C2FF3"/>
    <w:p w14:paraId="6D94586E" w14:textId="1AFF0C5D" w:rsidR="007C2FF3" w:rsidRDefault="007C2FF3" w:rsidP="007C2FF3">
      <w:r>
        <w:t xml:space="preserve">In line with this, the Government is no longer advising you to “shield”. Shielding is a very </w:t>
      </w:r>
      <w:r w:rsidRPr="00296CE0">
        <w:t xml:space="preserve">severe </w:t>
      </w:r>
      <w:r>
        <w:t>measure that means not leaving your home other than for essential medical care. It is only recommended for those with specific clinical conditions</w:t>
      </w:r>
      <w:r w:rsidRPr="00296CE0">
        <w:t xml:space="preserve">. </w:t>
      </w:r>
      <w:r>
        <w:t xml:space="preserve"> </w:t>
      </w:r>
    </w:p>
    <w:p w14:paraId="4589FFDC" w14:textId="77777777" w:rsidR="007C2FF3" w:rsidRDefault="007C2FF3" w:rsidP="007C2FF3"/>
    <w:p w14:paraId="41772425" w14:textId="12B26D85" w:rsidR="007C2FF3" w:rsidRDefault="007C2FF3" w:rsidP="007C2FF3">
      <w:r w:rsidRPr="003758F9">
        <w:t xml:space="preserve">As you </w:t>
      </w:r>
      <w:r>
        <w:t xml:space="preserve">no longer </w:t>
      </w:r>
      <w:r w:rsidRPr="003758F9">
        <w:t xml:space="preserve">need to ‘shield’, </w:t>
      </w:r>
      <w:r>
        <w:t xml:space="preserve">Government </w:t>
      </w:r>
      <w:r w:rsidRPr="003758F9">
        <w:t xml:space="preserve">records </w:t>
      </w:r>
      <w:r>
        <w:t xml:space="preserve">will be </w:t>
      </w:r>
      <w:r w:rsidRPr="003758F9">
        <w:t>updated</w:t>
      </w:r>
      <w:r>
        <w:t xml:space="preserve">.  If you were receiving </w:t>
      </w:r>
      <w:r w:rsidRPr="003758F9">
        <w:t xml:space="preserve">food boxes </w:t>
      </w:r>
      <w:r>
        <w:t>from the National Shielding Service, these will now be</w:t>
      </w:r>
      <w:r w:rsidRPr="003758F9">
        <w:t xml:space="preserve"> stopped.  This will not affect your eligibility for a supermarket priority delivery slot or any slots you already have in place.</w:t>
      </w:r>
      <w:r>
        <w:t xml:space="preserve"> </w:t>
      </w:r>
    </w:p>
    <w:p w14:paraId="62204521" w14:textId="77777777" w:rsidR="007C2FF3" w:rsidRDefault="007C2FF3" w:rsidP="007C2FF3"/>
    <w:p w14:paraId="48398DF6" w14:textId="6307FA8B" w:rsidR="0081745E" w:rsidRDefault="0081745E" w:rsidP="0081745E">
      <w:r w:rsidRPr="00296CE0">
        <w:t xml:space="preserve">If you are confused about why you are </w:t>
      </w:r>
      <w:r>
        <w:t xml:space="preserve">now </w:t>
      </w:r>
      <w:r w:rsidRPr="00296CE0">
        <w:t xml:space="preserve">not being advised to shield, </w:t>
      </w:r>
      <w:r>
        <w:t xml:space="preserve">you can look at these frequently asked questions </w:t>
      </w:r>
      <w:hyperlink r:id="rId6" w:history="1">
        <w:r w:rsidRPr="00BC576C">
          <w:rPr>
            <w:rStyle w:val="Hyperlink"/>
          </w:rPr>
          <w:t>https://www.england.nhs.uk/coronavirus/wp-content/uploads/sites/52/2020/03/20200402-FAQs-Patients-vFINAL.pdf</w:t>
        </w:r>
      </w:hyperlink>
      <w:r>
        <w:t>.  You can also</w:t>
      </w:r>
      <w:r w:rsidRPr="00296CE0">
        <w:t xml:space="preserve"> get in touch with us </w:t>
      </w:r>
      <w:r>
        <w:t>if you wish to</w:t>
      </w:r>
      <w:r w:rsidRPr="00296CE0">
        <w:t xml:space="preserve"> discuss the matter</w:t>
      </w:r>
      <w:r>
        <w:t xml:space="preserve"> further</w:t>
      </w:r>
      <w:r w:rsidRPr="00296CE0">
        <w:t xml:space="preserve">. </w:t>
      </w:r>
      <w:r>
        <w:t xml:space="preserve"> </w:t>
      </w:r>
    </w:p>
    <w:p w14:paraId="4423A114" w14:textId="77777777" w:rsidR="0081745E" w:rsidRDefault="0081745E" w:rsidP="0081745E"/>
    <w:p w14:paraId="152EB580" w14:textId="3BF5AE37" w:rsidR="0081745E" w:rsidRDefault="0081745E" w:rsidP="0081745E">
      <w:r>
        <w:t xml:space="preserve">If you are </w:t>
      </w:r>
      <w:r w:rsidRPr="00CD30D4">
        <w:t>over 70 years old or have a condition that mean th</w:t>
      </w:r>
      <w:r>
        <w:t>at you w</w:t>
      </w:r>
      <w:r w:rsidRPr="00CD30D4">
        <w:t>ould usually be offered an annual flu vaccination</w:t>
      </w:r>
      <w:r>
        <w:t xml:space="preserve">, you are at </w:t>
      </w:r>
      <w:r w:rsidRPr="00CD30D4">
        <w:t xml:space="preserve">increased risk compared with the average healthy person.  </w:t>
      </w:r>
      <w:r>
        <w:t xml:space="preserve">Therefore you should </w:t>
      </w:r>
      <w:r w:rsidRPr="00CD30D4">
        <w:t xml:space="preserve">stringently follow the </w:t>
      </w:r>
      <w:r>
        <w:t xml:space="preserve">latest </w:t>
      </w:r>
      <w:hyperlink r:id="rId7" w:anchor="clinically-vulnerable-people" w:history="1">
        <w:r w:rsidRPr="00296CE0">
          <w:rPr>
            <w:rStyle w:val="Hyperlink"/>
            <w:sz w:val="24"/>
            <w:szCs w:val="24"/>
          </w:rPr>
          <w:t>social distancing guidance</w:t>
        </w:r>
      </w:hyperlink>
      <w:r>
        <w:rPr>
          <w:rStyle w:val="Hyperlink"/>
          <w:sz w:val="24"/>
          <w:szCs w:val="24"/>
        </w:rPr>
        <w:t>,</w:t>
      </w:r>
      <w:r w:rsidRPr="00296CE0">
        <w:t xml:space="preserve"> </w:t>
      </w:r>
      <w:r w:rsidRPr="008077B1">
        <w:t>stay</w:t>
      </w:r>
      <w:r>
        <w:t>ing</w:t>
      </w:r>
      <w:r w:rsidRPr="008077B1">
        <w:t xml:space="preserve"> at home as much as possible and, if you do go out, take particular care to </w:t>
      </w:r>
      <w:proofErr w:type="spellStart"/>
      <w:r w:rsidRPr="008077B1">
        <w:t>minimise</w:t>
      </w:r>
      <w:proofErr w:type="spellEnd"/>
      <w:r w:rsidRPr="008077B1">
        <w:t xml:space="preserve"> contact with others outside your household.</w:t>
      </w:r>
      <w:r>
        <w:t xml:space="preserve">  </w:t>
      </w:r>
    </w:p>
    <w:p w14:paraId="5B294F18" w14:textId="77777777" w:rsidR="0081745E" w:rsidRDefault="0081745E" w:rsidP="0081745E"/>
    <w:p w14:paraId="77F34975" w14:textId="72068E02" w:rsidR="007C2FF3" w:rsidRDefault="007C2FF3" w:rsidP="007C2FF3">
      <w:r>
        <w:t>As w</w:t>
      </w:r>
      <w:r w:rsidRPr="00296CE0">
        <w:t>e know this is a difficult time</w:t>
      </w:r>
      <w:r>
        <w:t xml:space="preserve">, we understand that </w:t>
      </w:r>
      <w:r w:rsidRPr="00296CE0">
        <w:t xml:space="preserve">you may </w:t>
      </w:r>
      <w:r>
        <w:t xml:space="preserve">still </w:t>
      </w:r>
      <w:r w:rsidRPr="00296CE0">
        <w:t xml:space="preserve">be struggling to cope with your daily activities or accessing essentials. </w:t>
      </w:r>
      <w:r>
        <w:t xml:space="preserve">Therefore, if </w:t>
      </w:r>
      <w:r>
        <w:t xml:space="preserve">you need help with accessing essential support, please ask a friend or family member, or you can ask for help from our </w:t>
      </w:r>
      <w:r w:rsidRPr="0081745E">
        <w:rPr>
          <w:b/>
          <w:bCs/>
        </w:rPr>
        <w:t>local Community Response Hubs</w:t>
      </w:r>
      <w:r>
        <w:t xml:space="preserve">.  </w:t>
      </w:r>
    </w:p>
    <w:p w14:paraId="72F4AA2B" w14:textId="77777777" w:rsidR="007C2FF3" w:rsidRPr="00296CE0" w:rsidRDefault="007C2FF3" w:rsidP="007C2FF3"/>
    <w:p w14:paraId="4B560670" w14:textId="6E7C40E3" w:rsidR="007C2FF3" w:rsidRPr="007C2FF3" w:rsidRDefault="007C2FF3" w:rsidP="007C2FF3">
      <w:pPr>
        <w:rPr>
          <w:b/>
          <w:bCs/>
          <w:i/>
          <w:iCs/>
        </w:rPr>
      </w:pPr>
      <w:r w:rsidRPr="007C2FF3">
        <w:rPr>
          <w:b/>
          <w:bCs/>
          <w:i/>
          <w:iCs/>
        </w:rPr>
        <w:t>What are the Community Response Hubs?</w:t>
      </w:r>
    </w:p>
    <w:p w14:paraId="3E41D71F" w14:textId="315CF2AD" w:rsidR="007C2FF3" w:rsidRDefault="007C2FF3" w:rsidP="007C2FF3">
      <w:r w:rsidRPr="007C2FF3">
        <w:t>As part of the Government’s response to the outbreak of COVID-19, local authorities have establish</w:t>
      </w:r>
      <w:r>
        <w:t>ed</w:t>
      </w:r>
      <w:r w:rsidRPr="007C2FF3">
        <w:t xml:space="preserve"> </w:t>
      </w:r>
      <w:r>
        <w:t>‘</w:t>
      </w:r>
      <w:r w:rsidRPr="007C2FF3">
        <w:t>Hubs</w:t>
      </w:r>
      <w:r>
        <w:t>’</w:t>
      </w:r>
      <w:r w:rsidRPr="007C2FF3">
        <w:t xml:space="preserve"> to provide a community response to the most vulnerable.  </w:t>
      </w:r>
      <w:r>
        <w:t xml:space="preserve">Local authorities are working in </w:t>
      </w:r>
      <w:r w:rsidRPr="007C2FF3">
        <w:t xml:space="preserve">partnership with </w:t>
      </w:r>
      <w:r>
        <w:t>us and t</w:t>
      </w:r>
      <w:r w:rsidRPr="007C2FF3">
        <w:t>he voluntary and community sector</w:t>
      </w:r>
      <w:r>
        <w:t>.</w:t>
      </w:r>
    </w:p>
    <w:p w14:paraId="55D6B1BC" w14:textId="77777777" w:rsidR="007C2FF3" w:rsidRPr="007C2FF3" w:rsidRDefault="007C2FF3" w:rsidP="007C2FF3"/>
    <w:p w14:paraId="6E62583F" w14:textId="42755205" w:rsidR="007C2FF3" w:rsidRDefault="007C2FF3" w:rsidP="007C2FF3">
      <w:r w:rsidRPr="007C2FF3">
        <w:t xml:space="preserve">Derby City </w:t>
      </w:r>
      <w:r w:rsidR="0081745E">
        <w:t xml:space="preserve">and </w:t>
      </w:r>
      <w:r w:rsidRPr="007C2FF3">
        <w:t>Derbyshire County Council</w:t>
      </w:r>
      <w:r w:rsidR="0081745E">
        <w:t xml:space="preserve">s </w:t>
      </w:r>
      <w:r w:rsidRPr="007C2FF3">
        <w:t>have two fully operational Community Response Hubs</w:t>
      </w:r>
      <w:r>
        <w:t xml:space="preserve"> </w:t>
      </w:r>
      <w:r w:rsidRPr="007C2FF3">
        <w:t xml:space="preserve">now supporting vulnerable Derby and Derbyshire residents through coordinating local </w:t>
      </w:r>
      <w:r w:rsidRPr="007C2FF3">
        <w:lastRenderedPageBreak/>
        <w:t>staff and volunteer</w:t>
      </w:r>
      <w:r>
        <w:t xml:space="preserve"> and are the </w:t>
      </w:r>
      <w:r w:rsidRPr="007C2FF3">
        <w:t xml:space="preserve">primary point of contact for local vulnerable people who need support such as food, medicine and befriending.  </w:t>
      </w:r>
    </w:p>
    <w:p w14:paraId="10DA4DBB" w14:textId="77777777" w:rsidR="007C2FF3" w:rsidRPr="007C2FF3" w:rsidRDefault="007C2FF3" w:rsidP="007C2FF3"/>
    <w:p w14:paraId="4DE05828" w14:textId="26A8A76B" w:rsidR="007C2FF3" w:rsidRDefault="007C2FF3" w:rsidP="007C2FF3">
      <w:r w:rsidRPr="007C2FF3">
        <w:t xml:space="preserve">The Hubs </w:t>
      </w:r>
      <w:r>
        <w:t xml:space="preserve">are there to </w:t>
      </w:r>
      <w:r w:rsidRPr="007C2FF3">
        <w:t xml:space="preserve">provide support to </w:t>
      </w:r>
      <w:r>
        <w:t xml:space="preserve">those </w:t>
      </w:r>
      <w:r w:rsidRPr="007C2FF3">
        <w:t xml:space="preserve">residents who do not have access to a trusted </w:t>
      </w:r>
      <w:proofErr w:type="spellStart"/>
      <w:r w:rsidRPr="007C2FF3">
        <w:t>neighbour</w:t>
      </w:r>
      <w:proofErr w:type="spellEnd"/>
      <w:r w:rsidRPr="007C2FF3">
        <w:t xml:space="preserve">, friend or family member to help them. </w:t>
      </w:r>
    </w:p>
    <w:p w14:paraId="5EED88AF" w14:textId="77777777" w:rsidR="007C2FF3" w:rsidRPr="007C2FF3" w:rsidRDefault="007C2FF3" w:rsidP="007C2FF3"/>
    <w:p w14:paraId="32A2C655" w14:textId="4F247EB4" w:rsidR="007C2FF3" w:rsidRPr="007C2FF3" w:rsidRDefault="007C2FF3" w:rsidP="007C2FF3">
      <w:pPr>
        <w:rPr>
          <w:b/>
          <w:bCs/>
          <w:i/>
          <w:iCs/>
        </w:rPr>
      </w:pPr>
      <w:r w:rsidRPr="007C2FF3">
        <w:rPr>
          <w:b/>
          <w:bCs/>
          <w:i/>
          <w:iCs/>
        </w:rPr>
        <w:t>What is provided</w:t>
      </w:r>
      <w:r>
        <w:rPr>
          <w:b/>
          <w:bCs/>
          <w:i/>
          <w:iCs/>
        </w:rPr>
        <w:t xml:space="preserve"> by the Community Response Hubs</w:t>
      </w:r>
      <w:r w:rsidRPr="007C2FF3">
        <w:rPr>
          <w:b/>
          <w:bCs/>
          <w:i/>
          <w:iCs/>
        </w:rPr>
        <w:t>?</w:t>
      </w:r>
    </w:p>
    <w:p w14:paraId="299F6F84" w14:textId="50ED3DE9" w:rsidR="007C2FF3" w:rsidRDefault="007C2FF3" w:rsidP="0081745E">
      <w:r w:rsidRPr="0081745E">
        <w:t>The Hubs provide vulnerable residents with a range of community-based support to help them safely through this difficult period including, but not limited to:</w:t>
      </w:r>
    </w:p>
    <w:p w14:paraId="386D0131" w14:textId="77777777" w:rsidR="0081745E" w:rsidRPr="0081745E" w:rsidRDefault="0081745E" w:rsidP="0081745E"/>
    <w:p w14:paraId="6485DD1D" w14:textId="77777777" w:rsidR="007C2FF3" w:rsidRPr="0081745E" w:rsidRDefault="007C2FF3" w:rsidP="0081745E">
      <w:pPr>
        <w:pStyle w:val="ListParagraph"/>
        <w:numPr>
          <w:ilvl w:val="0"/>
          <w:numId w:val="6"/>
        </w:numPr>
      </w:pPr>
      <w:r w:rsidRPr="0081745E">
        <w:t>Shopping and provision of food</w:t>
      </w:r>
    </w:p>
    <w:p w14:paraId="7E808A48" w14:textId="77777777" w:rsidR="007C2FF3" w:rsidRPr="0081745E" w:rsidRDefault="007C2FF3" w:rsidP="0081745E">
      <w:pPr>
        <w:pStyle w:val="ListParagraph"/>
        <w:numPr>
          <w:ilvl w:val="0"/>
          <w:numId w:val="6"/>
        </w:numPr>
      </w:pPr>
      <w:r w:rsidRPr="0081745E">
        <w:t>Collecting and delivering medicines</w:t>
      </w:r>
    </w:p>
    <w:p w14:paraId="2445E9D0" w14:textId="77777777" w:rsidR="007C2FF3" w:rsidRPr="0081745E" w:rsidRDefault="007C2FF3" w:rsidP="0081745E">
      <w:pPr>
        <w:pStyle w:val="ListParagraph"/>
        <w:numPr>
          <w:ilvl w:val="0"/>
          <w:numId w:val="6"/>
        </w:numPr>
      </w:pPr>
      <w:r w:rsidRPr="0081745E">
        <w:t>Providing contact a</w:t>
      </w:r>
      <w:bookmarkStart w:id="0" w:name="_GoBack"/>
      <w:bookmarkEnd w:id="0"/>
      <w:r w:rsidRPr="0081745E">
        <w:t>nd befriending calls to reduce social isolation</w:t>
      </w:r>
    </w:p>
    <w:p w14:paraId="29279B91" w14:textId="77777777" w:rsidR="007C2FF3" w:rsidRPr="0081745E" w:rsidRDefault="007C2FF3" w:rsidP="0081745E">
      <w:pPr>
        <w:pStyle w:val="ListParagraph"/>
        <w:numPr>
          <w:ilvl w:val="0"/>
          <w:numId w:val="6"/>
        </w:numPr>
      </w:pPr>
      <w:r w:rsidRPr="0081745E">
        <w:t>Support with financial needs (through welfare benefits advice and financial hardship funds).</w:t>
      </w:r>
    </w:p>
    <w:p w14:paraId="6E8DA46A" w14:textId="77777777" w:rsidR="007C2FF3" w:rsidRPr="0081745E" w:rsidRDefault="007C2FF3" w:rsidP="0081745E"/>
    <w:p w14:paraId="6F87DCB2" w14:textId="219EF6FA" w:rsidR="007C2FF3" w:rsidRPr="007C2FF3" w:rsidRDefault="007C2FF3" w:rsidP="007C2FF3">
      <w:pPr>
        <w:rPr>
          <w:b/>
          <w:bCs/>
          <w:i/>
          <w:iCs/>
        </w:rPr>
      </w:pPr>
      <w:r w:rsidRPr="007C2FF3">
        <w:rPr>
          <w:b/>
          <w:bCs/>
          <w:i/>
          <w:iCs/>
        </w:rPr>
        <w:t>How do you get help from the Community Response Hubs?</w:t>
      </w:r>
    </w:p>
    <w:p w14:paraId="78E29E15" w14:textId="2577296F" w:rsidR="007C2FF3" w:rsidRDefault="007C2FF3" w:rsidP="007C2FF3">
      <w:r w:rsidRPr="007C2FF3">
        <w:t xml:space="preserve">You can register for help with the HUB </w:t>
      </w:r>
      <w:r w:rsidRPr="007C2FF3">
        <w:t>by contacting your local authority</w:t>
      </w:r>
      <w:r>
        <w:t xml:space="preserve"> either y</w:t>
      </w:r>
      <w:r w:rsidRPr="007C2FF3">
        <w:t>ourself or ask a relative</w:t>
      </w:r>
      <w:r>
        <w:t>, friend or professional.</w:t>
      </w:r>
    </w:p>
    <w:p w14:paraId="4A2A7C65" w14:textId="20019CA1" w:rsidR="007C2FF3" w:rsidRPr="007C2FF3" w:rsidRDefault="007C2FF3" w:rsidP="007C2FF3">
      <w:r w:rsidRPr="007C2FF3">
        <w:t xml:space="preserve"> </w:t>
      </w:r>
    </w:p>
    <w:p w14:paraId="5AF2FF8A" w14:textId="2206E3F5" w:rsidR="007C2FF3" w:rsidRDefault="007C2FF3" w:rsidP="0081745E">
      <w:hyperlink r:id="rId8" w:history="1">
        <w:r w:rsidRPr="0081745E">
          <w:rPr>
            <w:rStyle w:val="Hyperlink"/>
          </w:rPr>
          <w:t xml:space="preserve">Derby </w:t>
        </w:r>
        <w:proofErr w:type="spellStart"/>
        <w:r w:rsidRPr="0081745E">
          <w:rPr>
            <w:rStyle w:val="Hyperlink"/>
          </w:rPr>
          <w:t>Covid</w:t>
        </w:r>
        <w:proofErr w:type="spellEnd"/>
        <w:r w:rsidRPr="0081745E">
          <w:rPr>
            <w:rStyle w:val="Hyperlink"/>
          </w:rPr>
          <w:t xml:space="preserve"> Community Response Hub</w:t>
        </w:r>
      </w:hyperlink>
      <w:r w:rsidRPr="0081745E">
        <w:br/>
        <w:t>Tel: 01332 640000</w:t>
      </w:r>
      <w:r w:rsidRPr="0081745E">
        <w:br/>
        <w:t>Open: 9.00am to 6pm – everyday</w:t>
      </w:r>
    </w:p>
    <w:p w14:paraId="7D63FF5F" w14:textId="77777777" w:rsidR="0081745E" w:rsidRPr="0081745E" w:rsidRDefault="0081745E" w:rsidP="0081745E"/>
    <w:p w14:paraId="37422A99" w14:textId="77777777" w:rsidR="007C2FF3" w:rsidRPr="0081745E" w:rsidRDefault="007C2FF3" w:rsidP="0081745E">
      <w:hyperlink r:id="rId9" w:history="1">
        <w:r w:rsidRPr="0081745E">
          <w:rPr>
            <w:rStyle w:val="Hyperlink"/>
          </w:rPr>
          <w:t>Derbyshire Community Response Hub</w:t>
        </w:r>
      </w:hyperlink>
    </w:p>
    <w:p w14:paraId="57E90DEC" w14:textId="0048E9C2" w:rsidR="007C2FF3" w:rsidRPr="0020585D" w:rsidRDefault="007C2FF3" w:rsidP="0081745E">
      <w:pPr>
        <w:rPr>
          <w:rFonts w:eastAsia="Times New Roman"/>
          <w:color w:val="222222"/>
          <w:sz w:val="28"/>
          <w:szCs w:val="28"/>
          <w:lang w:eastAsia="en-GB"/>
        </w:rPr>
      </w:pPr>
      <w:r w:rsidRPr="0081745E">
        <w:t>Tel: 01629 535091</w:t>
      </w:r>
    </w:p>
    <w:p w14:paraId="22C80974" w14:textId="77777777" w:rsidR="007C2FF3" w:rsidRPr="0081745E" w:rsidRDefault="007C2FF3" w:rsidP="0081745E">
      <w:hyperlink r:id="rId10" w:history="1">
        <w:r w:rsidRPr="0081745E">
          <w:rPr>
            <w:rStyle w:val="Hyperlink"/>
          </w:rPr>
          <w:t>Online registrati</w:t>
        </w:r>
        <w:r w:rsidRPr="0081745E">
          <w:rPr>
            <w:rStyle w:val="Hyperlink"/>
          </w:rPr>
          <w:t>o</w:t>
        </w:r>
        <w:r w:rsidRPr="0081745E">
          <w:rPr>
            <w:rStyle w:val="Hyperlink"/>
          </w:rPr>
          <w:t>n form</w:t>
        </w:r>
      </w:hyperlink>
    </w:p>
    <w:p w14:paraId="6F1F6C86" w14:textId="77777777" w:rsidR="007C2FF3" w:rsidRPr="0081745E" w:rsidRDefault="007C2FF3" w:rsidP="0081745E">
      <w:r w:rsidRPr="0081745E">
        <w:t>Open: Monday to Friday 9am to 5pm</w:t>
      </w:r>
    </w:p>
    <w:p w14:paraId="2393322A" w14:textId="77777777" w:rsidR="007C2FF3" w:rsidRPr="0081745E" w:rsidRDefault="007C2FF3" w:rsidP="0081745E">
      <w:r w:rsidRPr="0081745E">
        <w:t xml:space="preserve">           Saturday 9am to 1pm</w:t>
      </w:r>
    </w:p>
    <w:p w14:paraId="119D9BC8" w14:textId="77777777" w:rsidR="0081745E" w:rsidRDefault="0081745E" w:rsidP="007C2FF3">
      <w:pPr>
        <w:rPr>
          <w:highlight w:val="yellow"/>
        </w:rPr>
      </w:pPr>
    </w:p>
    <w:p w14:paraId="60F834DF" w14:textId="0A51F632" w:rsidR="007C2FF3" w:rsidRDefault="007C2FF3" w:rsidP="007C2FF3">
      <w:r w:rsidRPr="0081745E">
        <w:t xml:space="preserve">If you have any concerns about </w:t>
      </w:r>
      <w:r w:rsidR="0081745E">
        <w:t xml:space="preserve">either </w:t>
      </w:r>
      <w:r w:rsidRPr="0081745E">
        <w:t>this letter</w:t>
      </w:r>
      <w:r w:rsidR="0081745E">
        <w:t>, or your health,</w:t>
      </w:r>
      <w:r w:rsidRPr="0081745E">
        <w:t xml:space="preserve"> and would like to discuss this further</w:t>
      </w:r>
      <w:r w:rsidR="0081745E">
        <w:t xml:space="preserve"> please do not hesitate to </w:t>
      </w:r>
      <w:r w:rsidR="0081745E" w:rsidRPr="0081745E">
        <w:t>contact us</w:t>
      </w:r>
      <w:r w:rsidRPr="0081745E">
        <w:t>.</w:t>
      </w:r>
    </w:p>
    <w:p w14:paraId="25DA2AF2" w14:textId="77777777" w:rsidR="0081745E" w:rsidRDefault="0081745E" w:rsidP="007C2FF3">
      <w:pPr>
        <w:rPr>
          <w:i/>
        </w:rPr>
      </w:pPr>
    </w:p>
    <w:p w14:paraId="6A997DF5" w14:textId="53717ADE" w:rsidR="007C2FF3" w:rsidRDefault="007C2FF3" w:rsidP="007C2FF3">
      <w:r>
        <w:t>Yours sincerely</w:t>
      </w:r>
    </w:p>
    <w:p w14:paraId="43837D60" w14:textId="266DA6D7" w:rsidR="0081745E" w:rsidRDefault="0081745E" w:rsidP="007C2FF3"/>
    <w:p w14:paraId="57A64D36" w14:textId="21ECF8EB" w:rsidR="0081745E" w:rsidRDefault="0081745E" w:rsidP="007C2FF3"/>
    <w:p w14:paraId="1B162338" w14:textId="3B51D8A3" w:rsidR="0081745E" w:rsidRDefault="0081745E" w:rsidP="007C2FF3"/>
    <w:p w14:paraId="4DF0AF05" w14:textId="77777777" w:rsidR="0081745E" w:rsidRDefault="0081745E" w:rsidP="007C2FF3"/>
    <w:p w14:paraId="1D8211E6" w14:textId="77777777" w:rsidR="007C2FF3" w:rsidRDefault="007C2FF3" w:rsidP="007C2FF3"/>
    <w:p w14:paraId="21F55BA1" w14:textId="24357149" w:rsidR="007C2FF3" w:rsidRDefault="0081745E" w:rsidP="007C2FF3">
      <w:r w:rsidRPr="0081745E">
        <w:rPr>
          <w:highlight w:val="yellow"/>
        </w:rPr>
        <w:t>GP Name</w:t>
      </w:r>
    </w:p>
    <w:p w14:paraId="30D24F4D" w14:textId="77777777" w:rsidR="0081745E" w:rsidRDefault="0081745E" w:rsidP="0081745E">
      <w:pPr>
        <w:rPr>
          <w:i/>
        </w:rPr>
      </w:pPr>
    </w:p>
    <w:p w14:paraId="1BAE80ED" w14:textId="77777777" w:rsidR="0081745E" w:rsidRDefault="0081745E" w:rsidP="0081745E">
      <w:pPr>
        <w:rPr>
          <w:i/>
        </w:rPr>
      </w:pPr>
    </w:p>
    <w:sectPr w:rsidR="0081745E">
      <w:footerReference w:type="default" r:id="rId11"/>
      <w:pgSz w:w="11910" w:h="16840"/>
      <w:pgMar w:top="1360" w:right="0" w:bottom="1240" w:left="0" w:header="0" w:footer="10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23010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8F78955" w14:textId="77777777" w:rsidR="00C34312" w:rsidRPr="00C34312" w:rsidRDefault="0081745E">
        <w:pPr>
          <w:pStyle w:val="Footer"/>
          <w:jc w:val="center"/>
          <w:rPr>
            <w:sz w:val="18"/>
            <w:szCs w:val="18"/>
          </w:rPr>
        </w:pPr>
        <w:r w:rsidRPr="00C34312">
          <w:rPr>
            <w:sz w:val="18"/>
            <w:szCs w:val="18"/>
          </w:rPr>
          <w:fldChar w:fldCharType="begin"/>
        </w:r>
        <w:r w:rsidRPr="00C34312">
          <w:rPr>
            <w:sz w:val="18"/>
            <w:szCs w:val="18"/>
          </w:rPr>
          <w:instrText xml:space="preserve"> PAGE   \* MERGEFORMAT </w:instrText>
        </w:r>
        <w:r w:rsidRPr="00C3431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C34312">
          <w:rPr>
            <w:noProof/>
            <w:sz w:val="18"/>
            <w:szCs w:val="18"/>
          </w:rPr>
          <w:fldChar w:fldCharType="end"/>
        </w:r>
      </w:p>
    </w:sdtContent>
  </w:sdt>
  <w:p w14:paraId="4B5C727F" w14:textId="77777777" w:rsidR="00B663C8" w:rsidRDefault="0081745E">
    <w:pPr>
      <w:pStyle w:val="BodyText"/>
      <w:spacing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6F86"/>
    <w:multiLevelType w:val="hybridMultilevel"/>
    <w:tmpl w:val="8B0E35C0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09B2B5A"/>
    <w:multiLevelType w:val="hybridMultilevel"/>
    <w:tmpl w:val="A6C8C1DC"/>
    <w:lvl w:ilvl="0" w:tplc="0809000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478" w:hanging="360"/>
      </w:pPr>
      <w:rPr>
        <w:rFonts w:ascii="Wingdings" w:hAnsi="Wingdings" w:hint="default"/>
      </w:rPr>
    </w:lvl>
  </w:abstractNum>
  <w:abstractNum w:abstractNumId="2" w15:restartNumberingAfterBreak="0">
    <w:nsid w:val="40D745AD"/>
    <w:multiLevelType w:val="hybridMultilevel"/>
    <w:tmpl w:val="9D5E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D76F0"/>
    <w:multiLevelType w:val="hybridMultilevel"/>
    <w:tmpl w:val="3BC418E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8D27489"/>
    <w:multiLevelType w:val="hybridMultilevel"/>
    <w:tmpl w:val="F4E0C316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52B7A83"/>
    <w:multiLevelType w:val="hybridMultilevel"/>
    <w:tmpl w:val="99EA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F3"/>
    <w:rsid w:val="007C2FF3"/>
    <w:rsid w:val="0081745E"/>
    <w:rsid w:val="00B94587"/>
    <w:rsid w:val="00E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484B"/>
  <w15:chartTrackingRefBased/>
  <w15:docId w15:val="{91ECC2FA-35C1-483B-A3DC-4C340D18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FF3"/>
    <w:pPr>
      <w:widowControl w:val="0"/>
      <w:autoSpaceDE w:val="0"/>
      <w:autoSpaceDN w:val="0"/>
      <w:spacing w:after="0" w:line="240" w:lineRule="auto"/>
      <w:ind w:left="1418" w:right="1418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C2FF3"/>
    <w:pPr>
      <w:ind w:left="180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FF3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C2FF3"/>
    <w:pPr>
      <w:ind w:left="14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2FF3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FF3"/>
    <w:pPr>
      <w:ind w:left="1723" w:hanging="284"/>
    </w:pPr>
  </w:style>
  <w:style w:type="character" w:styleId="Hyperlink">
    <w:name w:val="Hyperlink"/>
    <w:basedOn w:val="DefaultParagraphFont"/>
    <w:uiPriority w:val="99"/>
    <w:unhideWhenUsed/>
    <w:rsid w:val="007C2FF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2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FF3"/>
    <w:rPr>
      <w:rFonts w:ascii="Arial" w:eastAsia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by.gov.uk/coronavirus-covid19/how-you-can-hel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taying-alert-and-safe-social-distancing/staying-alert-and-safe-social-distanc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.nhs.uk/coronavirus/wp-content/uploads/sites/52/2020/03/20200402-FAQs-Patients-vFINAL.pdf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yperlink" Target="https://forms.office.com/Pages/ResponsePage.aspx?id=s46aQhAyGk6qomzN4N2rxaTwHMrT-LNEtRg2R0wzYCFUNERTNkVGSFFUV1hQWFpUTTZERTNWTVFHTyQlQCN0PW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rbyshire.gov.uk/social-health/health-and-wellbeing/health-protection/disease-control/coronavirus/community-response-unit/community-response-un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Devine (Adult Social Care and Health)</dc:creator>
  <cp:keywords/>
  <dc:description/>
  <cp:lastModifiedBy>Shirley Devine (Adult Social Care and Health)</cp:lastModifiedBy>
  <cp:revision>1</cp:revision>
  <dcterms:created xsi:type="dcterms:W3CDTF">2020-06-17T17:54:00Z</dcterms:created>
  <dcterms:modified xsi:type="dcterms:W3CDTF">2020-06-17T18:17:00Z</dcterms:modified>
</cp:coreProperties>
</file>