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FF" w:rsidRDefault="00D1451C" w:rsidP="00A145A8">
      <w:pPr>
        <w:pStyle w:val="Heading2Numbered"/>
        <w:numPr>
          <w:ilvl w:val="0"/>
          <w:numId w:val="0"/>
        </w:numPr>
        <w:outlineLvl w:val="9"/>
      </w:pPr>
      <w:bookmarkStart w:id="0" w:name="_Toc37503383"/>
      <w:bookmarkStart w:id="1" w:name="_Hlk38978003"/>
      <w:bookmarkStart w:id="2" w:name="_GoBack"/>
      <w:bookmarkEnd w:id="2"/>
      <w:r>
        <w:t>Template log for care homes and hospices</w:t>
      </w:r>
      <w:bookmarkEnd w:id="0"/>
    </w:p>
    <w:p w:rsidR="001962FF" w:rsidRDefault="00D1451C">
      <w:pPr>
        <w:spacing w:after="113" w:line="300" w:lineRule="atLeast"/>
      </w:pPr>
      <w:r>
        <w:rPr>
          <w:rFonts w:cs="Arial"/>
        </w:rPr>
        <w:t>When a patient is prescribed a medicine, once the final supply of the medicine is completed and it is in the patient’s safe keeping, it is their legal property, but if the medicine is still in the safe custody of the care home or hospice care provider, whether the final supply to the patient has been completed is the subject of differing legal views.</w:t>
      </w:r>
    </w:p>
    <w:p w:rsidR="001962FF" w:rsidRDefault="00D1451C">
      <w:pPr>
        <w:spacing w:after="280" w:line="360" w:lineRule="atLeast"/>
        <w:ind w:right="-596"/>
        <w:rPr>
          <w:rFonts w:cs="Arial"/>
        </w:rPr>
      </w:pPr>
      <w:r>
        <w:rPr>
          <w:rFonts w:cs="Arial"/>
        </w:rPr>
        <w:t xml:space="preserve">However, with the COVID-19 pandemic there is a need to ensure as much flexibility as possible to ensure medicines are available to deliver care to patients that is safe and respectful. </w:t>
      </w:r>
    </w:p>
    <w:p w:rsidR="001962FF" w:rsidRDefault="00D1451C">
      <w:pPr>
        <w:spacing w:after="280" w:line="360" w:lineRule="atLeast"/>
        <w:ind w:right="-596"/>
      </w:pPr>
      <w:r>
        <w:rPr>
          <w:rFonts w:cs="Arial"/>
        </w:rPr>
        <w:t xml:space="preserve">DHSC has during the </w:t>
      </w:r>
      <w:hyperlink r:id="rId8" w:history="1">
        <w:r>
          <w:rPr>
            <w:rStyle w:val="Hyperlink"/>
            <w:rFonts w:cs="Arial"/>
          </w:rPr>
          <w:t>COVID-19 pandemic</w:t>
        </w:r>
      </w:hyperlink>
      <w:r>
        <w:rPr>
          <w:rFonts w:cs="Arial"/>
        </w:rPr>
        <w:t xml:space="preserve"> </w:t>
      </w:r>
      <w:r>
        <w:rPr>
          <w:rStyle w:val="Hyperlink"/>
          <w:rFonts w:cs="Arial"/>
          <w:color w:val="auto"/>
          <w:u w:val="none"/>
        </w:rPr>
        <w:t>developed a statement around the re-use of medicine specifically for COVID-19 (see Section 2).</w:t>
      </w:r>
      <w:r>
        <w:rPr>
          <w:rStyle w:val="Hyperlink"/>
          <w:rFonts w:cs="Arial"/>
          <w:color w:val="auto"/>
        </w:rPr>
        <w:t xml:space="preserve">  </w:t>
      </w:r>
    </w:p>
    <w:p w:rsidR="001962FF" w:rsidRDefault="00D1451C">
      <w:pPr>
        <w:spacing w:after="280" w:line="360" w:lineRule="atLeast"/>
        <w:ind w:right="-596"/>
        <w:rPr>
          <w:rFonts w:cs="Arial"/>
        </w:rPr>
      </w:pPr>
      <w:r>
        <w:rPr>
          <w:rFonts w:cs="Arial"/>
        </w:rPr>
        <w:t xml:space="preserve">Therefore, where possible, we encourage care homes and hospices to have timely conversations with all their patients with the full involvement of their families and/or carers, about their preferences and priorities on the re-use of prescribed medicines. This should include a discussion to explain: </w:t>
      </w:r>
    </w:p>
    <w:p w:rsidR="001962FF" w:rsidRDefault="00D1451C">
      <w:pPr>
        <w:pStyle w:val="ListBullet"/>
        <w:numPr>
          <w:ilvl w:val="0"/>
          <w:numId w:val="7"/>
        </w:numPr>
        <w:tabs>
          <w:tab w:val="left" w:pos="284"/>
        </w:tabs>
        <w:ind w:left="851"/>
        <w:rPr>
          <w:color w:val="auto"/>
        </w:rPr>
      </w:pPr>
      <w:proofErr w:type="gramStart"/>
      <w:r>
        <w:rPr>
          <w:color w:val="auto"/>
        </w:rPr>
        <w:t>that</w:t>
      </w:r>
      <w:proofErr w:type="gramEnd"/>
      <w:r>
        <w:rPr>
          <w:color w:val="auto"/>
        </w:rPr>
        <w:t xml:space="preserve"> the medicine, once it is in the patient’s safe keeping, is the property of the patient, and some would say that it becomes their property as early as when it leaves the pharmacy. An approach is being taken that is compatible with a range of opinions on this issue.</w:t>
      </w:r>
    </w:p>
    <w:p w:rsidR="001962FF" w:rsidRDefault="00D1451C">
      <w:pPr>
        <w:pStyle w:val="ListBullet"/>
        <w:numPr>
          <w:ilvl w:val="0"/>
          <w:numId w:val="7"/>
        </w:numPr>
        <w:tabs>
          <w:tab w:val="left" w:pos="284"/>
        </w:tabs>
        <w:ind w:left="851"/>
      </w:pPr>
      <w:r>
        <w:t>that as a result of COVID-19 there may be interruptions to the medicine supply chain, which may mean surplus medicines need to be given to other patients, subject to the original patient’s permission</w:t>
      </w:r>
    </w:p>
    <w:p w:rsidR="001962FF" w:rsidRDefault="00D1451C">
      <w:pPr>
        <w:pStyle w:val="ListBullet"/>
        <w:numPr>
          <w:ilvl w:val="0"/>
          <w:numId w:val="7"/>
        </w:numPr>
        <w:tabs>
          <w:tab w:val="left" w:pos="284"/>
        </w:tabs>
        <w:ind w:left="851"/>
      </w:pPr>
      <w:r>
        <w:t xml:space="preserve">if they wish, they need to agree this in writing and the date of agreement noted in the column in the table below </w:t>
      </w:r>
    </w:p>
    <w:p w:rsidR="001962FF" w:rsidRDefault="00D1451C">
      <w:pPr>
        <w:pStyle w:val="ListBullet"/>
        <w:numPr>
          <w:ilvl w:val="0"/>
          <w:numId w:val="7"/>
        </w:numPr>
        <w:tabs>
          <w:tab w:val="left" w:pos="284"/>
        </w:tabs>
        <w:ind w:left="851"/>
        <w:sectPr w:rsidR="001962FF">
          <w:pgSz w:w="11907" w:h="16840"/>
          <w:pgMar w:top="1560" w:right="1928" w:bottom="1247" w:left="993" w:header="720" w:footer="720" w:gutter="0"/>
          <w:cols w:space="720"/>
        </w:sectPr>
      </w:pPr>
      <w:proofErr w:type="gramStart"/>
      <w:r>
        <w:t>if</w:t>
      </w:r>
      <w:proofErr w:type="gramEnd"/>
      <w:r>
        <w:t xml:space="preserve"> the supply of their medicine is interrupted, they may, subject to their written agreement, receive another patient’s surplus medicine.  </w:t>
      </w:r>
    </w:p>
    <w:tbl>
      <w:tblPr>
        <w:tblW w:w="14028" w:type="dxa"/>
        <w:tblInd w:w="-5" w:type="dxa"/>
        <w:tblCellMar>
          <w:left w:w="10" w:type="dxa"/>
          <w:right w:w="10" w:type="dxa"/>
        </w:tblCellMar>
        <w:tblLook w:val="04A0" w:firstRow="1" w:lastRow="0" w:firstColumn="1" w:lastColumn="0" w:noHBand="0" w:noVBand="1"/>
      </w:tblPr>
      <w:tblGrid>
        <w:gridCol w:w="771"/>
        <w:gridCol w:w="1244"/>
        <w:gridCol w:w="1366"/>
        <w:gridCol w:w="1036"/>
        <w:gridCol w:w="1403"/>
        <w:gridCol w:w="1244"/>
        <w:gridCol w:w="695"/>
        <w:gridCol w:w="902"/>
        <w:gridCol w:w="1036"/>
        <w:gridCol w:w="1000"/>
        <w:gridCol w:w="1403"/>
        <w:gridCol w:w="1928"/>
      </w:tblGrid>
      <w:tr w:rsidR="001962FF">
        <w:tc>
          <w:tcPr>
            <w:tcW w:w="70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lastRenderedPageBreak/>
              <w:t xml:space="preserve">Medicines for re-use </w:t>
            </w:r>
          </w:p>
        </w:tc>
        <w:tc>
          <w:tcPr>
            <w:tcW w:w="69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Re-used medicines</w:t>
            </w:r>
          </w:p>
        </w:tc>
      </w:tr>
      <w:tr w:rsidR="001962FF">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Date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Patient medicines originally prescribed to</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Medicine details</w:t>
            </w:r>
          </w:p>
          <w:p w:rsidR="001962FF" w:rsidRDefault="00D1451C">
            <w:pPr>
              <w:spacing w:after="113" w:line="300" w:lineRule="atLeast"/>
              <w:rPr>
                <w:rFonts w:cs="Arial"/>
                <w:sz w:val="22"/>
                <w:szCs w:val="22"/>
                <w:lang w:eastAsia="en-GB"/>
              </w:rPr>
            </w:pPr>
            <w:r>
              <w:rPr>
                <w:rFonts w:cs="Arial"/>
                <w:sz w:val="22"/>
                <w:szCs w:val="22"/>
                <w:lang w:eastAsia="en-GB"/>
              </w:rPr>
              <w:t>Generic drug name, strength, formulation, expiry date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Quantity</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Name, signature of registered healthcare professional</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Details of patient consent to the re-use of their medicine</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Date</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Name of patient</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Dose and Quantity</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Reason for re-using</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Name, signature of registered healthcare professional</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D1451C">
            <w:pPr>
              <w:spacing w:after="113" w:line="300" w:lineRule="atLeast"/>
              <w:rPr>
                <w:rFonts w:cs="Arial"/>
                <w:sz w:val="22"/>
                <w:szCs w:val="22"/>
                <w:lang w:eastAsia="en-GB"/>
              </w:rPr>
            </w:pPr>
            <w:r>
              <w:rPr>
                <w:rFonts w:cs="Arial"/>
                <w:sz w:val="22"/>
                <w:szCs w:val="22"/>
                <w:lang w:eastAsia="en-GB"/>
              </w:rPr>
              <w:t>Details of patient consent to receive re-used medicine</w:t>
            </w:r>
          </w:p>
        </w:tc>
      </w:tr>
      <w:tr w:rsidR="001962FF">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r>
      <w:tr w:rsidR="001962FF">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r>
      <w:tr w:rsidR="001962FF">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r>
      <w:tr w:rsidR="001962FF">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r>
      <w:tr w:rsidR="001962FF">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r>
      <w:tr w:rsidR="001962FF">
        <w:tc>
          <w:tcPr>
            <w:tcW w:w="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2FF" w:rsidRDefault="001962FF">
            <w:pPr>
              <w:spacing w:after="113" w:line="314" w:lineRule="auto"/>
              <w:rPr>
                <w:rFonts w:cs="Arial"/>
                <w:sz w:val="22"/>
                <w:szCs w:val="22"/>
                <w:lang w:eastAsia="en-GB"/>
              </w:rPr>
            </w:pPr>
          </w:p>
        </w:tc>
      </w:tr>
      <w:bookmarkEnd w:id="1"/>
    </w:tbl>
    <w:p w:rsidR="001962FF" w:rsidRDefault="001962FF" w:rsidP="005950BD">
      <w:pPr>
        <w:pStyle w:val="Heading2Numbered"/>
        <w:numPr>
          <w:ilvl w:val="0"/>
          <w:numId w:val="0"/>
        </w:numPr>
        <w:outlineLvl w:val="9"/>
      </w:pPr>
    </w:p>
    <w:sectPr w:rsidR="001962FF">
      <w:headerReference w:type="default" r:id="rId9"/>
      <w:footerReference w:type="default" r:id="rId10"/>
      <w:pgSz w:w="16840" w:h="11907" w:orient="landscape"/>
      <w:pgMar w:top="709" w:right="1247" w:bottom="1077" w:left="1560" w:header="73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53" w:rsidRDefault="002A7D53">
      <w:r>
        <w:separator/>
      </w:r>
    </w:p>
  </w:endnote>
  <w:endnote w:type="continuationSeparator" w:id="0">
    <w:p w:rsidR="002A7D53" w:rsidRDefault="002A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B" w:rsidRDefault="002A7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53" w:rsidRDefault="002A7D53">
      <w:r>
        <w:rPr>
          <w:color w:val="000000"/>
        </w:rPr>
        <w:separator/>
      </w:r>
    </w:p>
  </w:footnote>
  <w:footnote w:type="continuationSeparator" w:id="0">
    <w:p w:rsidR="002A7D53" w:rsidRDefault="002A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DB" w:rsidRDefault="002A7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2B40"/>
    <w:multiLevelType w:val="multilevel"/>
    <w:tmpl w:val="C6B229AC"/>
    <w:styleLink w:val="NumberList"/>
    <w:lvl w:ilvl="0">
      <w:start w:val="1"/>
      <w:numFmt w:val="decimal"/>
      <w:lvlText w:val="%1"/>
      <w:lvlJc w:val="left"/>
      <w:pPr>
        <w:ind w:left="567" w:hanging="567"/>
      </w:pPr>
    </w:lvl>
    <w:lvl w:ilvl="1">
      <w:start w:val="1"/>
      <w:numFmt w:val="decimal"/>
      <w:lvlText w:val="%1.%2"/>
      <w:lvlJc w:val="left"/>
      <w:pPr>
        <w:ind w:left="1247" w:hanging="680"/>
      </w:pPr>
    </w:lvl>
    <w:lvl w:ilvl="2">
      <w:start w:val="1"/>
      <w:numFmt w:val="decimal"/>
      <w:lvlText w:val="%1.%2.%3"/>
      <w:lvlJc w:val="left"/>
      <w:pPr>
        <w:ind w:left="1985" w:hanging="73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BC66C6"/>
    <w:multiLevelType w:val="multilevel"/>
    <w:tmpl w:val="FCA883D6"/>
    <w:styleLink w:val="NHSHeadings"/>
    <w:lvl w:ilvl="0">
      <w:start w:val="1"/>
      <w:numFmt w:val="decimal"/>
      <w:pStyle w:val="Heading2Numbered"/>
      <w:lvlText w:val="%1."/>
      <w:lvlJc w:val="left"/>
    </w:lvl>
    <w:lvl w:ilvl="1">
      <w:start w:val="1"/>
      <w:numFmt w:val="decimal"/>
      <w:lvlText w:val="%1.%2"/>
      <w:lvlJc w:val="left"/>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633148"/>
    <w:multiLevelType w:val="multilevel"/>
    <w:tmpl w:val="CC86C304"/>
    <w:styleLink w:val="NHSBullets"/>
    <w:lvl w:ilvl="0">
      <w:numFmt w:val="bullet"/>
      <w:pStyle w:val="LastBullet2"/>
      <w:lvlText w:val="•"/>
      <w:lvlJc w:val="left"/>
      <w:pPr>
        <w:ind w:left="284" w:hanging="284"/>
      </w:pPr>
      <w:rPr>
        <w:rFonts w:ascii="Arial" w:hAnsi="Arial"/>
        <w:color w:val="005EB8"/>
        <w:sz w:val="32"/>
      </w:rPr>
    </w:lvl>
    <w:lvl w:ilvl="1">
      <w:numFmt w:val="bullet"/>
      <w:lvlText w:val="–"/>
      <w:lvlJc w:val="left"/>
      <w:pPr>
        <w:ind w:left="567" w:hanging="283"/>
      </w:pPr>
      <w:rPr>
        <w:rFonts w:ascii="Arial" w:hAnsi="Arial"/>
        <w:color w:val="005EB8"/>
      </w:rPr>
    </w:lvl>
    <w:lvl w:ilvl="2">
      <w:start w:val="1"/>
      <w:numFmt w:val="lowerRoman"/>
      <w:lvlText w:val="%3)"/>
      <w:lvlJc w:val="left"/>
      <w:pPr>
        <w:ind w:left="513" w:hanging="360"/>
      </w:pPr>
    </w:lvl>
    <w:lvl w:ilvl="3">
      <w:start w:val="1"/>
      <w:numFmt w:val="decimal"/>
      <w:lvlText w:val="(%4)"/>
      <w:lvlJc w:val="left"/>
      <w:pPr>
        <w:ind w:left="873" w:hanging="360"/>
      </w:pPr>
    </w:lvl>
    <w:lvl w:ilvl="4">
      <w:start w:val="1"/>
      <w:numFmt w:val="lowerLetter"/>
      <w:lvlText w:val="(%5)"/>
      <w:lvlJc w:val="left"/>
      <w:pPr>
        <w:ind w:left="1233" w:hanging="360"/>
      </w:pPr>
    </w:lvl>
    <w:lvl w:ilvl="5">
      <w:start w:val="1"/>
      <w:numFmt w:val="lowerRoman"/>
      <w:lvlText w:val="(%6)"/>
      <w:lvlJc w:val="left"/>
      <w:pPr>
        <w:ind w:left="1593" w:hanging="360"/>
      </w:pPr>
    </w:lvl>
    <w:lvl w:ilvl="6">
      <w:start w:val="1"/>
      <w:numFmt w:val="decimal"/>
      <w:lvlText w:val="%7."/>
      <w:lvlJc w:val="left"/>
      <w:pPr>
        <w:ind w:left="1953" w:hanging="360"/>
      </w:pPr>
    </w:lvl>
    <w:lvl w:ilvl="7">
      <w:start w:val="1"/>
      <w:numFmt w:val="lowerLetter"/>
      <w:lvlText w:val="%8."/>
      <w:lvlJc w:val="left"/>
      <w:pPr>
        <w:ind w:left="2313" w:hanging="360"/>
      </w:pPr>
    </w:lvl>
    <w:lvl w:ilvl="8">
      <w:start w:val="1"/>
      <w:numFmt w:val="lowerRoman"/>
      <w:lvlText w:val="%9."/>
      <w:lvlJc w:val="left"/>
      <w:pPr>
        <w:ind w:left="2673" w:hanging="360"/>
      </w:pPr>
    </w:lvl>
  </w:abstractNum>
  <w:abstractNum w:abstractNumId="3">
    <w:nsid w:val="3805446B"/>
    <w:multiLevelType w:val="multilevel"/>
    <w:tmpl w:val="E0C0CE34"/>
    <w:styleLink w:val="BulletList"/>
    <w:lvl w:ilvl="0">
      <w:numFmt w:val="bullet"/>
      <w:lvlText w:val=""/>
      <w:lvlJc w:val="left"/>
      <w:pPr>
        <w:ind w:left="284" w:hanging="284"/>
      </w:pPr>
      <w:rPr>
        <w:rFonts w:ascii="Symbol" w:hAnsi="Symbol"/>
        <w:color w:val="auto"/>
      </w:rPr>
    </w:lvl>
    <w:lvl w:ilvl="1">
      <w:numFmt w:val="bullet"/>
      <w:lvlText w:val=""/>
      <w:lvlJc w:val="left"/>
      <w:pPr>
        <w:ind w:left="567" w:hanging="283"/>
      </w:pPr>
      <w:rPr>
        <w:rFonts w:ascii="Symbol" w:hAnsi="Symbol"/>
        <w:color w:val="auto"/>
      </w:rPr>
    </w:lvl>
    <w:lvl w:ilvl="2">
      <w:numFmt w:val="bullet"/>
      <w:lvlText w:val=""/>
      <w:lvlJc w:val="left"/>
      <w:pPr>
        <w:ind w:left="851" w:hanging="284"/>
      </w:pPr>
      <w:rPr>
        <w:rFonts w:ascii="Symbol" w:hAnsi="Symbol"/>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BD62DDA"/>
    <w:multiLevelType w:val="multilevel"/>
    <w:tmpl w:val="72F4558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Table %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0DB5B69"/>
    <w:multiLevelType w:val="multilevel"/>
    <w:tmpl w:val="3342D87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Heading6"/>
      <w:lvlText w:val="Table %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71F04AAF"/>
    <w:multiLevelType w:val="multilevel"/>
    <w:tmpl w:val="B5D07F8E"/>
    <w:styleLink w:val="NHSTableHeadings"/>
    <w:lvl w:ilvl="0">
      <w:start w:val="1"/>
      <w:numFmt w:val="decimal"/>
      <w:lvlText w:val="Table %1:"/>
      <w:lvlJc w:val="left"/>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AEF7F44"/>
    <w:multiLevelType w:val="multilevel"/>
    <w:tmpl w:val="4F946468"/>
    <w:styleLink w:val="NHSOutlineLevels"/>
    <w:lvl w:ilvl="0">
      <w:start w:val="1"/>
      <w:numFmt w:val="none"/>
      <w:pStyle w:val="TOCHeading"/>
      <w:lvlText w:val="%1"/>
      <w:lvlJc w:val="left"/>
    </w:lvl>
    <w:lvl w:ilvl="1">
      <w:start w:val="1"/>
      <w:numFmt w:val="decimal"/>
      <w:lvlText w:val="%2."/>
      <w:lvlJc w:val="left"/>
      <w:pPr>
        <w:ind w:left="567"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962FF"/>
    <w:rsid w:val="000B358C"/>
    <w:rsid w:val="001962FF"/>
    <w:rsid w:val="001E7656"/>
    <w:rsid w:val="002A7D53"/>
    <w:rsid w:val="00372245"/>
    <w:rsid w:val="003A6F0B"/>
    <w:rsid w:val="00507A73"/>
    <w:rsid w:val="005950BD"/>
    <w:rsid w:val="00A145A8"/>
    <w:rsid w:val="00D1451C"/>
    <w:rsid w:val="00D8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4"/>
        <w:szCs w:val="24"/>
        <w:lang w:val="id-ID"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0" w:lineRule="auto"/>
    </w:pPr>
    <w:rPr>
      <w:rFonts w:ascii="Arial" w:hAnsi="Arial"/>
      <w:color w:val="231F20"/>
      <w:lang w:val="en-GB"/>
    </w:rPr>
  </w:style>
  <w:style w:type="paragraph" w:styleId="Heading1">
    <w:name w:val="heading 1"/>
    <w:basedOn w:val="Normal"/>
    <w:next w:val="BodyText"/>
    <w:pPr>
      <w:keepNext/>
      <w:keepLines/>
      <w:pageBreakBefore/>
      <w:spacing w:after="600" w:line="780" w:lineRule="exact"/>
      <w:outlineLvl w:val="0"/>
    </w:pPr>
    <w:rPr>
      <w:rFonts w:eastAsia="Times New Roman"/>
      <w:color w:val="005EB8"/>
      <w:sz w:val="72"/>
      <w:szCs w:val="32"/>
    </w:rPr>
  </w:style>
  <w:style w:type="paragraph" w:styleId="Heading2">
    <w:name w:val="heading 2"/>
    <w:basedOn w:val="Normal"/>
    <w:next w:val="BodyText"/>
    <w:pPr>
      <w:keepNext/>
      <w:keepLines/>
      <w:spacing w:before="60" w:after="280"/>
      <w:outlineLvl w:val="1"/>
    </w:pPr>
    <w:rPr>
      <w:rFonts w:eastAsia="Times New Roman"/>
      <w:color w:val="005EB8"/>
      <w:sz w:val="36"/>
      <w:szCs w:val="26"/>
    </w:rPr>
  </w:style>
  <w:style w:type="paragraph" w:styleId="Heading3">
    <w:name w:val="heading 3"/>
    <w:basedOn w:val="Normal"/>
    <w:next w:val="BodyText"/>
    <w:pPr>
      <w:keepNext/>
      <w:keepLines/>
      <w:pBdr>
        <w:bottom w:val="single" w:sz="2" w:space="7" w:color="000000"/>
      </w:pBdr>
      <w:spacing w:before="300" w:after="100"/>
      <w:outlineLvl w:val="2"/>
    </w:pPr>
    <w:rPr>
      <w:rFonts w:eastAsia="Times New Roman"/>
      <w:b/>
      <w:sz w:val="28"/>
    </w:rPr>
  </w:style>
  <w:style w:type="paragraph" w:styleId="Heading4">
    <w:name w:val="heading 4"/>
    <w:basedOn w:val="Normal"/>
    <w:next w:val="BodyText"/>
    <w:pPr>
      <w:keepNext/>
      <w:keepLines/>
      <w:spacing w:before="300" w:after="300"/>
      <w:outlineLvl w:val="3"/>
    </w:pPr>
    <w:rPr>
      <w:rFonts w:eastAsia="Times New Roman"/>
      <w:b/>
      <w:iCs/>
    </w:rPr>
  </w:style>
  <w:style w:type="paragraph" w:styleId="Heading5">
    <w:name w:val="heading 5"/>
    <w:basedOn w:val="Normal"/>
    <w:next w:val="BodyText"/>
    <w:pPr>
      <w:keepNext/>
      <w:keepLines/>
      <w:spacing w:before="300"/>
      <w:outlineLvl w:val="4"/>
    </w:pPr>
    <w:rPr>
      <w:rFonts w:eastAsia="Times New Roman"/>
      <w:i/>
    </w:rPr>
  </w:style>
  <w:style w:type="paragraph" w:styleId="Heading6">
    <w:name w:val="heading 6"/>
    <w:basedOn w:val="Normal"/>
    <w:next w:val="BodyText"/>
    <w:pPr>
      <w:keepNext/>
      <w:keepLines/>
      <w:numPr>
        <w:ilvl w:val="5"/>
        <w:numId w:val="1"/>
      </w:numPr>
      <w:spacing w:before="300" w:after="300"/>
      <w:outlineLvl w:val="5"/>
    </w:pPr>
    <w:rPr>
      <w:rFonts w:eastAsia="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styleId="BodyText">
    <w:name w:val="Body Text"/>
    <w:basedOn w:val="Normal"/>
    <w:pPr>
      <w:spacing w:after="280" w:line="360" w:lineRule="atLeast"/>
    </w:pPr>
  </w:style>
  <w:style w:type="character" w:customStyle="1" w:styleId="BodyTextChar">
    <w:name w:val="Body Text Char"/>
    <w:basedOn w:val="DefaultParagraphFont"/>
    <w:rPr>
      <w:rFonts w:ascii="Arial" w:hAnsi="Arial"/>
      <w:lang w:val="en-GB"/>
    </w:rPr>
  </w:style>
  <w:style w:type="paragraph" w:styleId="Footer">
    <w:name w:val="footer"/>
    <w:basedOn w:val="Normal"/>
    <w:pPr>
      <w:tabs>
        <w:tab w:val="center" w:pos="4513"/>
        <w:tab w:val="right" w:pos="9026"/>
      </w:tabs>
    </w:pPr>
    <w:rPr>
      <w:color w:val="768692"/>
      <w:sz w:val="25"/>
    </w:rPr>
  </w:style>
  <w:style w:type="character" w:customStyle="1" w:styleId="FooterChar">
    <w:name w:val="Footer Char"/>
    <w:basedOn w:val="DefaultParagraphFont"/>
    <w:rPr>
      <w:rFonts w:ascii="Arial" w:hAnsi="Arial"/>
      <w:color w:val="768692"/>
      <w:sz w:val="25"/>
      <w:lang w:val="en-GB"/>
    </w:rPr>
  </w:style>
  <w:style w:type="paragraph" w:styleId="Header">
    <w:name w:val="header"/>
    <w:basedOn w:val="Normal"/>
    <w:pPr>
      <w:tabs>
        <w:tab w:val="center" w:pos="4513"/>
        <w:tab w:val="right" w:pos="9026"/>
      </w:tabs>
    </w:pPr>
    <w:rPr>
      <w:b/>
      <w:color w:val="768692"/>
      <w:sz w:val="28"/>
      <w:u w:val="single" w:color="00A9CE"/>
    </w:rPr>
  </w:style>
  <w:style w:type="character" w:customStyle="1" w:styleId="HeaderChar">
    <w:name w:val="Header Char"/>
    <w:basedOn w:val="DefaultParagraphFont"/>
    <w:rPr>
      <w:rFonts w:ascii="Arial" w:hAnsi="Arial"/>
      <w:b/>
      <w:color w:val="768692"/>
      <w:sz w:val="28"/>
      <w:u w:val="single" w:color="00A9CE"/>
      <w:lang w:val="en-GB"/>
    </w:rPr>
  </w:style>
  <w:style w:type="character" w:customStyle="1" w:styleId="Heading1Char">
    <w:name w:val="Heading 1 Char"/>
    <w:basedOn w:val="DefaultParagraphFont"/>
    <w:rPr>
      <w:rFonts w:ascii="Arial" w:eastAsia="Times New Roman" w:hAnsi="Arial" w:cs="Times New Roman"/>
      <w:color w:val="005EB8"/>
      <w:sz w:val="72"/>
      <w:szCs w:val="32"/>
      <w:lang w:val="en-GB"/>
    </w:rPr>
  </w:style>
  <w:style w:type="character" w:customStyle="1" w:styleId="Heading2Char">
    <w:name w:val="Heading 2 Char"/>
    <w:basedOn w:val="DefaultParagraphFont"/>
    <w:rPr>
      <w:rFonts w:ascii="Arial" w:eastAsia="Times New Roman" w:hAnsi="Arial" w:cs="Times New Roman"/>
      <w:color w:val="005EB8"/>
      <w:sz w:val="36"/>
      <w:szCs w:val="26"/>
      <w:lang w:val="en-GB"/>
    </w:rPr>
  </w:style>
  <w:style w:type="character" w:customStyle="1" w:styleId="Heading3Char">
    <w:name w:val="Heading 3 Char"/>
    <w:basedOn w:val="DefaultParagraphFont"/>
    <w:rPr>
      <w:rFonts w:ascii="Arial" w:eastAsia="Times New Roman" w:hAnsi="Arial" w:cs="Times New Roman"/>
      <w:b/>
      <w:color w:val="231F20"/>
      <w:sz w:val="28"/>
      <w:lang w:val="en-GB"/>
    </w:rPr>
  </w:style>
  <w:style w:type="character" w:customStyle="1" w:styleId="Heading4Char">
    <w:name w:val="Heading 4 Char"/>
    <w:basedOn w:val="DefaultParagraphFont"/>
    <w:rPr>
      <w:rFonts w:ascii="Arial" w:eastAsia="Times New Roman" w:hAnsi="Arial" w:cs="Times New Roman"/>
      <w:b/>
      <w:iCs/>
      <w:color w:val="231F20"/>
      <w:lang w:val="en-GB"/>
    </w:rPr>
  </w:style>
  <w:style w:type="character" w:customStyle="1" w:styleId="Heading5Char">
    <w:name w:val="Heading 5 Char"/>
    <w:basedOn w:val="DefaultParagraphFont"/>
    <w:rPr>
      <w:rFonts w:ascii="Arial" w:eastAsia="Times New Roman" w:hAnsi="Arial" w:cs="Times New Roman"/>
      <w:i/>
      <w:color w:val="231F20"/>
      <w:lang w:val="en-GB"/>
    </w:rPr>
  </w:style>
  <w:style w:type="character" w:customStyle="1" w:styleId="Heading6Char">
    <w:name w:val="Heading 6 Char"/>
    <w:basedOn w:val="DefaultParagraphFont"/>
    <w:rPr>
      <w:rFonts w:ascii="Arial" w:eastAsia="Times New Roman" w:hAnsi="Arial" w:cs="Times New Roman"/>
      <w:b/>
      <w:lang w:val="en-GB"/>
    </w:rPr>
  </w:style>
  <w:style w:type="paragraph" w:styleId="List">
    <w:name w:val="List"/>
    <w:basedOn w:val="BodyText"/>
    <w:pPr>
      <w:tabs>
        <w:tab w:val="left" w:pos="567"/>
      </w:tabs>
      <w:spacing w:before="100"/>
      <w:ind w:left="284" w:hanging="284"/>
    </w:pPr>
  </w:style>
  <w:style w:type="paragraph" w:styleId="List2">
    <w:name w:val="List 2"/>
    <w:basedOn w:val="BodyText"/>
  </w:style>
  <w:style w:type="paragraph" w:styleId="List3">
    <w:name w:val="List 3"/>
    <w:basedOn w:val="BodyText"/>
    <w:pPr>
      <w:tabs>
        <w:tab w:val="left" w:pos="567"/>
      </w:tabs>
      <w:ind w:left="851"/>
    </w:pPr>
  </w:style>
  <w:style w:type="paragraph" w:styleId="List4">
    <w:name w:val="List 4"/>
    <w:basedOn w:val="BodyText"/>
    <w:pPr>
      <w:tabs>
        <w:tab w:val="left" w:pos="567"/>
      </w:tabs>
      <w:ind w:left="1134"/>
    </w:pPr>
  </w:style>
  <w:style w:type="paragraph" w:styleId="List5">
    <w:name w:val="List 5"/>
    <w:basedOn w:val="BodyText"/>
    <w:pPr>
      <w:tabs>
        <w:tab w:val="left" w:pos="567"/>
      </w:tabs>
      <w:ind w:left="1418"/>
    </w:pPr>
  </w:style>
  <w:style w:type="paragraph" w:styleId="ListBullet">
    <w:name w:val="List Bullet"/>
    <w:basedOn w:val="BodyText"/>
    <w:pPr>
      <w:spacing w:after="50"/>
    </w:pPr>
  </w:style>
  <w:style w:type="paragraph" w:styleId="ListBullet2">
    <w:name w:val="List Bullet 2"/>
    <w:basedOn w:val="BodyText"/>
    <w:pPr>
      <w:tabs>
        <w:tab w:val="left" w:pos="567"/>
      </w:tabs>
      <w:spacing w:after="50"/>
      <w:ind w:left="1135" w:hanging="284"/>
    </w:pPr>
  </w:style>
  <w:style w:type="paragraph" w:customStyle="1" w:styleId="Heading1Numbered">
    <w:name w:val="Heading 1 Numbered"/>
    <w:basedOn w:val="Heading1"/>
    <w:next w:val="BodyText"/>
  </w:style>
  <w:style w:type="paragraph" w:styleId="ListContinue">
    <w:name w:val="List Continue"/>
    <w:basedOn w:val="BodyText"/>
    <w:pPr>
      <w:spacing w:after="50"/>
      <w:ind w:left="851"/>
    </w:pPr>
  </w:style>
  <w:style w:type="paragraph" w:styleId="ListContinue2">
    <w:name w:val="List Continue 2"/>
    <w:basedOn w:val="BodyText"/>
    <w:pPr>
      <w:spacing w:after="50"/>
      <w:ind w:left="1134"/>
    </w:pPr>
  </w:style>
  <w:style w:type="character" w:styleId="Hyperlink">
    <w:name w:val="Hyperlink"/>
    <w:basedOn w:val="DefaultParagraphFont"/>
    <w:rPr>
      <w:color w:val="0070C0"/>
      <w:u w:val="single"/>
    </w:rPr>
  </w:style>
  <w:style w:type="paragraph" w:styleId="Subtitle">
    <w:name w:val="Subtitle"/>
    <w:basedOn w:val="Normal"/>
    <w:next w:val="Normal"/>
    <w:pPr>
      <w:spacing w:after="1000"/>
    </w:pPr>
    <w:rPr>
      <w:rFonts w:eastAsia="Times New Roman"/>
      <w:sz w:val="28"/>
    </w:rPr>
  </w:style>
  <w:style w:type="character" w:customStyle="1" w:styleId="SubtitleChar">
    <w:name w:val="Subtitle Char"/>
    <w:basedOn w:val="DefaultParagraphFont"/>
    <w:rPr>
      <w:rFonts w:ascii="Arial" w:eastAsia="Times New Roman" w:hAnsi="Arial"/>
      <w:color w:val="231F20"/>
      <w:sz w:val="28"/>
      <w:lang w:val="en-GB"/>
    </w:rPr>
  </w:style>
  <w:style w:type="paragraph" w:styleId="Title">
    <w:name w:val="Title"/>
    <w:basedOn w:val="Normal"/>
    <w:next w:val="Normal"/>
    <w:pPr>
      <w:spacing w:after="200" w:line="720" w:lineRule="exact"/>
    </w:pPr>
    <w:rPr>
      <w:rFonts w:eastAsia="Times New Roman"/>
      <w:color w:val="005EB8"/>
      <w:spacing w:val="-10"/>
      <w:kern w:val="3"/>
      <w:sz w:val="72"/>
      <w:szCs w:val="56"/>
    </w:rPr>
  </w:style>
  <w:style w:type="character" w:customStyle="1" w:styleId="TitleChar">
    <w:name w:val="Title Char"/>
    <w:basedOn w:val="DefaultParagraphFont"/>
    <w:rPr>
      <w:rFonts w:ascii="Arial" w:eastAsia="Times New Roman" w:hAnsi="Arial" w:cs="Times New Roman"/>
      <w:color w:val="005EB8"/>
      <w:spacing w:val="-10"/>
      <w:kern w:val="3"/>
      <w:sz w:val="72"/>
      <w:szCs w:val="56"/>
      <w:lang w:val="en-GB"/>
    </w:rPr>
  </w:style>
  <w:style w:type="paragraph" w:styleId="TOC1">
    <w:name w:val="toc 1"/>
    <w:basedOn w:val="Normal"/>
    <w:next w:val="Normal"/>
    <w:pPr>
      <w:spacing w:after="200"/>
    </w:pPr>
    <w:rPr>
      <w:sz w:val="30"/>
    </w:rPr>
  </w:style>
  <w:style w:type="paragraph" w:styleId="TOC2">
    <w:name w:val="toc 2"/>
    <w:basedOn w:val="Normal"/>
    <w:next w:val="Normal"/>
    <w:pPr>
      <w:spacing w:after="100"/>
      <w:ind w:left="221"/>
    </w:pPr>
  </w:style>
  <w:style w:type="paragraph" w:styleId="TOC3">
    <w:name w:val="toc 3"/>
    <w:basedOn w:val="Normal"/>
    <w:next w:val="Normal"/>
    <w:pPr>
      <w:spacing w:after="100"/>
      <w:ind w:left="442"/>
    </w:pPr>
  </w:style>
  <w:style w:type="paragraph" w:customStyle="1" w:styleId="BodyText2NoSpacing">
    <w:name w:val="Body Text 2 No Spacing"/>
    <w:basedOn w:val="BodyText2"/>
    <w:pPr>
      <w:spacing w:after="0"/>
    </w:pPr>
  </w:style>
  <w:style w:type="paragraph" w:styleId="TOCHeading">
    <w:name w:val="TOC Heading"/>
    <w:basedOn w:val="Heading1"/>
    <w:next w:val="Normal"/>
    <w:pPr>
      <w:numPr>
        <w:numId w:val="6"/>
      </w:numPr>
      <w:spacing w:after="400" w:line="240" w:lineRule="auto"/>
    </w:pPr>
    <w:rPr>
      <w:sz w:val="48"/>
    </w:rPr>
  </w:style>
  <w:style w:type="character" w:styleId="PlaceholderText">
    <w:name w:val="Placeholder Text"/>
    <w:basedOn w:val="DefaultParagraphFont"/>
    <w:rPr>
      <w:color w:val="FF0000"/>
      <w:shd w:val="clear" w:color="auto" w:fill="FFFF00"/>
    </w:rPr>
  </w:style>
  <w:style w:type="character" w:customStyle="1" w:styleId="FooterPipe">
    <w:name w:val="Footer Pipe"/>
    <w:basedOn w:val="DefaultParagraphFont"/>
    <w:rPr>
      <w:b/>
      <w:color w:val="005EB8"/>
    </w:rPr>
  </w:style>
  <w:style w:type="paragraph" w:customStyle="1" w:styleId="IntroText">
    <w:name w:val="Intro Text"/>
    <w:basedOn w:val="Normal"/>
    <w:pPr>
      <w:spacing w:line="400" w:lineRule="exact"/>
    </w:pPr>
    <w:rPr>
      <w:color w:val="005EB8"/>
      <w:sz w:val="28"/>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GB"/>
    </w:rPr>
  </w:style>
  <w:style w:type="paragraph" w:customStyle="1" w:styleId="Spacer">
    <w:name w:val="Spacer"/>
    <w:basedOn w:val="Normal"/>
    <w:next w:val="Normal"/>
    <w:rPr>
      <w:sz w:val="2"/>
    </w:r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Arial" w:hAnsi="Arial"/>
      <w:sz w:val="20"/>
      <w:szCs w:val="20"/>
      <w:lang w:val="en-GB"/>
    </w:rPr>
  </w:style>
  <w:style w:type="character" w:styleId="FootnoteReference">
    <w:name w:val="footnote reference"/>
    <w:basedOn w:val="DefaultParagraphFont"/>
    <w:rPr>
      <w:position w:val="0"/>
      <w:vertAlign w:val="superscript"/>
    </w:rPr>
  </w:style>
  <w:style w:type="paragraph" w:customStyle="1" w:styleId="LastBullet">
    <w:name w:val="Last Bullet"/>
    <w:basedOn w:val="ListBullet"/>
    <w:next w:val="BodyText"/>
    <w:pPr>
      <w:spacing w:after="280"/>
    </w:pPr>
  </w:style>
  <w:style w:type="character" w:customStyle="1" w:styleId="Highlight">
    <w:name w:val="Highlight"/>
    <w:basedOn w:val="DefaultParagraphFont"/>
    <w:rPr>
      <w:color w:val="41B6E6"/>
    </w:rPr>
  </w:style>
  <w:style w:type="paragraph" w:styleId="Caption">
    <w:name w:val="caption"/>
    <w:basedOn w:val="Normal"/>
    <w:next w:val="TableText"/>
    <w:pPr>
      <w:spacing w:after="200"/>
    </w:pPr>
    <w:rPr>
      <w:iCs/>
      <w:color w:val="003087"/>
      <w:szCs w:val="18"/>
    </w:rPr>
  </w:style>
  <w:style w:type="paragraph" w:styleId="BodyText2">
    <w:name w:val="Body Text 2"/>
    <w:basedOn w:val="BodyText"/>
  </w:style>
  <w:style w:type="character" w:customStyle="1" w:styleId="BodyText2Char">
    <w:name w:val="Body Text 2 Char"/>
    <w:basedOn w:val="DefaultParagraphFont"/>
    <w:rPr>
      <w:rFonts w:ascii="Arial" w:hAnsi="Arial"/>
      <w:color w:val="231F20"/>
      <w:lang w:val="en-GB"/>
    </w:rPr>
  </w:style>
  <w:style w:type="paragraph" w:customStyle="1" w:styleId="TableText">
    <w:name w:val="Table Text"/>
    <w:basedOn w:val="Normal"/>
  </w:style>
  <w:style w:type="paragraph" w:customStyle="1" w:styleId="TableTitle">
    <w:name w:val="Table Title"/>
    <w:basedOn w:val="TableText"/>
    <w:rPr>
      <w:b/>
      <w:color w:val="FFFFFF"/>
    </w:rPr>
  </w:style>
  <w:style w:type="paragraph" w:customStyle="1" w:styleId="LastBullet2">
    <w:name w:val="Last Bullet 2"/>
    <w:basedOn w:val="ListBullet2"/>
    <w:next w:val="BodyText"/>
    <w:pPr>
      <w:numPr>
        <w:numId w:val="7"/>
      </w:numPr>
      <w:spacing w:after="280"/>
    </w:pPr>
  </w:style>
  <w:style w:type="paragraph" w:customStyle="1" w:styleId="BackPageFooter">
    <w:name w:val="Back Page Footer"/>
    <w:basedOn w:val="Normal"/>
    <w:rPr>
      <w:color w:val="FFFFFF"/>
    </w:rPr>
  </w:style>
  <w:style w:type="paragraph" w:customStyle="1" w:styleId="BackPage">
    <w:name w:val="Back Page"/>
    <w:basedOn w:val="Normal"/>
    <w:pPr>
      <w:spacing w:line="240" w:lineRule="atLeast"/>
    </w:pPr>
    <w:rPr>
      <w:b/>
      <w:color w:val="FFFFFF"/>
    </w:rPr>
  </w:style>
  <w:style w:type="paragraph" w:customStyle="1" w:styleId="BackPageTitle">
    <w:name w:val="Back Page Title"/>
    <w:basedOn w:val="BackPage"/>
    <w:next w:val="BackPage"/>
    <w:rPr>
      <w:sz w:val="28"/>
    </w:rPr>
  </w:style>
  <w:style w:type="paragraph" w:customStyle="1" w:styleId="BackPageAddress">
    <w:name w:val="Back Page Address"/>
    <w:basedOn w:val="BackPage"/>
    <w:rPr>
      <w:b w:val="0"/>
    </w:rPr>
  </w:style>
  <w:style w:type="paragraph" w:customStyle="1" w:styleId="InsideCover">
    <w:name w:val="Inside Cover"/>
    <w:basedOn w:val="Normal"/>
    <w:pPr>
      <w:spacing w:line="800" w:lineRule="exact"/>
      <w:jc w:val="center"/>
    </w:pPr>
    <w:rPr>
      <w:color w:val="005EB8"/>
      <w:sz w:val="56"/>
    </w:rPr>
  </w:style>
  <w:style w:type="paragraph" w:customStyle="1" w:styleId="PageHeading">
    <w:name w:val="Page Heading"/>
    <w:basedOn w:val="Header"/>
    <w:next w:val="Normal"/>
    <w:rPr>
      <w:sz w:val="44"/>
    </w:rPr>
  </w:style>
  <w:style w:type="paragraph" w:customStyle="1" w:styleId="Heading2Numbered">
    <w:name w:val="Heading 2 Numbered"/>
    <w:basedOn w:val="Heading2"/>
    <w:next w:val="BodyText"/>
    <w:pPr>
      <w:numPr>
        <w:numId w:val="4"/>
      </w:numPr>
    </w:pPr>
  </w:style>
  <w:style w:type="paragraph" w:styleId="Quote">
    <w:name w:val="Quote"/>
    <w:basedOn w:val="BodyText2"/>
    <w:next w:val="BodyText"/>
    <w:pPr>
      <w:spacing w:before="200" w:after="160"/>
      <w:ind w:left="864" w:right="864"/>
      <w:jc w:val="center"/>
    </w:pPr>
    <w:rPr>
      <w:iCs/>
      <w:color w:val="005EB8"/>
    </w:rPr>
  </w:style>
  <w:style w:type="character" w:customStyle="1" w:styleId="QuoteChar">
    <w:name w:val="Quote Char"/>
    <w:basedOn w:val="DefaultParagraphFont"/>
    <w:rPr>
      <w:rFonts w:ascii="Arial" w:hAnsi="Arial"/>
      <w:iCs/>
      <w:color w:val="005EB8"/>
      <w:lang w:val="en-GB"/>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color w:val="auto"/>
      <w:sz w:val="20"/>
      <w:szCs w:val="20"/>
    </w:rPr>
  </w:style>
  <w:style w:type="character" w:customStyle="1" w:styleId="CommentTextChar">
    <w:name w:val="Comment Text Char"/>
    <w:basedOn w:val="DefaultParagraphFont"/>
    <w:rPr>
      <w:rFonts w:ascii="Arial" w:hAnsi="Arial"/>
      <w:sz w:val="20"/>
      <w:szCs w:val="20"/>
      <w:lang w:val="en-GB"/>
    </w:rPr>
  </w:style>
  <w:style w:type="paragraph" w:styleId="CommentSubject">
    <w:name w:val="annotation subject"/>
    <w:basedOn w:val="CommentText"/>
    <w:next w:val="CommentText"/>
    <w:pPr>
      <w:spacing w:after="0"/>
    </w:pPr>
    <w:rPr>
      <w:b/>
      <w:bCs/>
      <w:color w:val="231F20"/>
    </w:rPr>
  </w:style>
  <w:style w:type="character" w:customStyle="1" w:styleId="CommentSubjectChar">
    <w:name w:val="Comment Subject Char"/>
    <w:basedOn w:val="CommentTextChar"/>
    <w:rPr>
      <w:rFonts w:ascii="Arial" w:hAnsi="Arial"/>
      <w:b/>
      <w:bCs/>
      <w:color w:val="231F20"/>
      <w:sz w:val="20"/>
      <w:szCs w:val="20"/>
      <w:lang w:val="en-GB"/>
    </w:rPr>
  </w:style>
  <w:style w:type="paragraph" w:styleId="ListParagraph">
    <w:name w:val="List Paragraph"/>
    <w:basedOn w:val="Normal"/>
    <w:pPr>
      <w:spacing w:after="160" w:line="254" w:lineRule="auto"/>
      <w:ind w:left="720"/>
    </w:pPr>
    <w:rPr>
      <w:color w:val="auto"/>
      <w:sz w:val="22"/>
      <w:szCs w:val="22"/>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spacing w:line="240" w:lineRule="auto"/>
    </w:pPr>
    <w:rPr>
      <w:rFonts w:ascii="Arial" w:hAnsi="Arial"/>
      <w:color w:val="231F20"/>
      <w:lang w:val="en-GB"/>
    </w:rPr>
  </w:style>
  <w:style w:type="paragraph" w:customStyle="1" w:styleId="Default">
    <w:name w:val="Default"/>
    <w:pPr>
      <w:suppressAutoHyphens/>
      <w:autoSpaceDE w:val="0"/>
      <w:spacing w:line="240" w:lineRule="auto"/>
    </w:pPr>
    <w:rPr>
      <w:rFonts w:ascii="Arial" w:eastAsia="Times New Roman" w:hAnsi="Arial" w:cs="Arial"/>
      <w:color w:val="000000"/>
      <w:lang w:val="en-GB" w:eastAsia="en-GB"/>
    </w:rPr>
  </w:style>
  <w:style w:type="character" w:styleId="FollowedHyperlink">
    <w:name w:val="FollowedHyperlink"/>
    <w:basedOn w:val="DefaultParagraphFont"/>
    <w:rPr>
      <w:color w:val="7030A0"/>
      <w:u w:val="single"/>
    </w:rPr>
  </w:style>
  <w:style w:type="numbering" w:customStyle="1" w:styleId="WWOutlineListStyle">
    <w:name w:val="WW_OutlineListStyle"/>
    <w:basedOn w:val="NoList"/>
    <w:pPr>
      <w:numPr>
        <w:numId w:val="2"/>
      </w:numPr>
    </w:pPr>
  </w:style>
  <w:style w:type="numbering" w:customStyle="1" w:styleId="BulletList">
    <w:name w:val="Bullet List"/>
    <w:basedOn w:val="NoList"/>
    <w:pPr>
      <w:numPr>
        <w:numId w:val="3"/>
      </w:numPr>
    </w:pPr>
  </w:style>
  <w:style w:type="numbering" w:customStyle="1" w:styleId="NHSHeadings">
    <w:name w:val="NHS Headings"/>
    <w:basedOn w:val="NoList"/>
    <w:pPr>
      <w:numPr>
        <w:numId w:val="4"/>
      </w:numPr>
    </w:pPr>
  </w:style>
  <w:style w:type="numbering" w:customStyle="1" w:styleId="NumberList">
    <w:name w:val="Number List"/>
    <w:basedOn w:val="NoList"/>
    <w:pPr>
      <w:numPr>
        <w:numId w:val="5"/>
      </w:numPr>
    </w:pPr>
  </w:style>
  <w:style w:type="numbering" w:customStyle="1" w:styleId="NHSOutlineLevels">
    <w:name w:val="NHS Outline Levels"/>
    <w:basedOn w:val="NoList"/>
    <w:pPr>
      <w:numPr>
        <w:numId w:val="6"/>
      </w:numPr>
    </w:pPr>
  </w:style>
  <w:style w:type="numbering" w:customStyle="1" w:styleId="NHSBullets">
    <w:name w:val="NHS Bullets"/>
    <w:basedOn w:val="NoList"/>
    <w:pPr>
      <w:numPr>
        <w:numId w:val="7"/>
      </w:numPr>
    </w:pPr>
  </w:style>
  <w:style w:type="numbering" w:customStyle="1" w:styleId="NHSTableHeadings">
    <w:name w:val="NHS Table Headings"/>
    <w:basedOn w:val="NoList"/>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4"/>
        <w:szCs w:val="24"/>
        <w:lang w:val="id-ID" w:eastAsia="en-US"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0" w:lineRule="auto"/>
    </w:pPr>
    <w:rPr>
      <w:rFonts w:ascii="Arial" w:hAnsi="Arial"/>
      <w:color w:val="231F20"/>
      <w:lang w:val="en-GB"/>
    </w:rPr>
  </w:style>
  <w:style w:type="paragraph" w:styleId="Heading1">
    <w:name w:val="heading 1"/>
    <w:basedOn w:val="Normal"/>
    <w:next w:val="BodyText"/>
    <w:pPr>
      <w:keepNext/>
      <w:keepLines/>
      <w:pageBreakBefore/>
      <w:spacing w:after="600" w:line="780" w:lineRule="exact"/>
      <w:outlineLvl w:val="0"/>
    </w:pPr>
    <w:rPr>
      <w:rFonts w:eastAsia="Times New Roman"/>
      <w:color w:val="005EB8"/>
      <w:sz w:val="72"/>
      <w:szCs w:val="32"/>
    </w:rPr>
  </w:style>
  <w:style w:type="paragraph" w:styleId="Heading2">
    <w:name w:val="heading 2"/>
    <w:basedOn w:val="Normal"/>
    <w:next w:val="BodyText"/>
    <w:pPr>
      <w:keepNext/>
      <w:keepLines/>
      <w:spacing w:before="60" w:after="280"/>
      <w:outlineLvl w:val="1"/>
    </w:pPr>
    <w:rPr>
      <w:rFonts w:eastAsia="Times New Roman"/>
      <w:color w:val="005EB8"/>
      <w:sz w:val="36"/>
      <w:szCs w:val="26"/>
    </w:rPr>
  </w:style>
  <w:style w:type="paragraph" w:styleId="Heading3">
    <w:name w:val="heading 3"/>
    <w:basedOn w:val="Normal"/>
    <w:next w:val="BodyText"/>
    <w:pPr>
      <w:keepNext/>
      <w:keepLines/>
      <w:pBdr>
        <w:bottom w:val="single" w:sz="2" w:space="7" w:color="000000"/>
      </w:pBdr>
      <w:spacing w:before="300" w:after="100"/>
      <w:outlineLvl w:val="2"/>
    </w:pPr>
    <w:rPr>
      <w:rFonts w:eastAsia="Times New Roman"/>
      <w:b/>
      <w:sz w:val="28"/>
    </w:rPr>
  </w:style>
  <w:style w:type="paragraph" w:styleId="Heading4">
    <w:name w:val="heading 4"/>
    <w:basedOn w:val="Normal"/>
    <w:next w:val="BodyText"/>
    <w:pPr>
      <w:keepNext/>
      <w:keepLines/>
      <w:spacing w:before="300" w:after="300"/>
      <w:outlineLvl w:val="3"/>
    </w:pPr>
    <w:rPr>
      <w:rFonts w:eastAsia="Times New Roman"/>
      <w:b/>
      <w:iCs/>
    </w:rPr>
  </w:style>
  <w:style w:type="paragraph" w:styleId="Heading5">
    <w:name w:val="heading 5"/>
    <w:basedOn w:val="Normal"/>
    <w:next w:val="BodyText"/>
    <w:pPr>
      <w:keepNext/>
      <w:keepLines/>
      <w:spacing w:before="300"/>
      <w:outlineLvl w:val="4"/>
    </w:pPr>
    <w:rPr>
      <w:rFonts w:eastAsia="Times New Roman"/>
      <w:i/>
    </w:rPr>
  </w:style>
  <w:style w:type="paragraph" w:styleId="Heading6">
    <w:name w:val="heading 6"/>
    <w:basedOn w:val="Normal"/>
    <w:next w:val="BodyText"/>
    <w:pPr>
      <w:keepNext/>
      <w:keepLines/>
      <w:numPr>
        <w:ilvl w:val="5"/>
        <w:numId w:val="1"/>
      </w:numPr>
      <w:spacing w:before="300" w:after="300"/>
      <w:outlineLvl w:val="5"/>
    </w:pPr>
    <w:rPr>
      <w:rFonts w:eastAsia="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styleId="BodyText">
    <w:name w:val="Body Text"/>
    <w:basedOn w:val="Normal"/>
    <w:pPr>
      <w:spacing w:after="280" w:line="360" w:lineRule="atLeast"/>
    </w:pPr>
  </w:style>
  <w:style w:type="character" w:customStyle="1" w:styleId="BodyTextChar">
    <w:name w:val="Body Text Char"/>
    <w:basedOn w:val="DefaultParagraphFont"/>
    <w:rPr>
      <w:rFonts w:ascii="Arial" w:hAnsi="Arial"/>
      <w:lang w:val="en-GB"/>
    </w:rPr>
  </w:style>
  <w:style w:type="paragraph" w:styleId="Footer">
    <w:name w:val="footer"/>
    <w:basedOn w:val="Normal"/>
    <w:pPr>
      <w:tabs>
        <w:tab w:val="center" w:pos="4513"/>
        <w:tab w:val="right" w:pos="9026"/>
      </w:tabs>
    </w:pPr>
    <w:rPr>
      <w:color w:val="768692"/>
      <w:sz w:val="25"/>
    </w:rPr>
  </w:style>
  <w:style w:type="character" w:customStyle="1" w:styleId="FooterChar">
    <w:name w:val="Footer Char"/>
    <w:basedOn w:val="DefaultParagraphFont"/>
    <w:rPr>
      <w:rFonts w:ascii="Arial" w:hAnsi="Arial"/>
      <w:color w:val="768692"/>
      <w:sz w:val="25"/>
      <w:lang w:val="en-GB"/>
    </w:rPr>
  </w:style>
  <w:style w:type="paragraph" w:styleId="Header">
    <w:name w:val="header"/>
    <w:basedOn w:val="Normal"/>
    <w:pPr>
      <w:tabs>
        <w:tab w:val="center" w:pos="4513"/>
        <w:tab w:val="right" w:pos="9026"/>
      </w:tabs>
    </w:pPr>
    <w:rPr>
      <w:b/>
      <w:color w:val="768692"/>
      <w:sz w:val="28"/>
      <w:u w:val="single" w:color="00A9CE"/>
    </w:rPr>
  </w:style>
  <w:style w:type="character" w:customStyle="1" w:styleId="HeaderChar">
    <w:name w:val="Header Char"/>
    <w:basedOn w:val="DefaultParagraphFont"/>
    <w:rPr>
      <w:rFonts w:ascii="Arial" w:hAnsi="Arial"/>
      <w:b/>
      <w:color w:val="768692"/>
      <w:sz w:val="28"/>
      <w:u w:val="single" w:color="00A9CE"/>
      <w:lang w:val="en-GB"/>
    </w:rPr>
  </w:style>
  <w:style w:type="character" w:customStyle="1" w:styleId="Heading1Char">
    <w:name w:val="Heading 1 Char"/>
    <w:basedOn w:val="DefaultParagraphFont"/>
    <w:rPr>
      <w:rFonts w:ascii="Arial" w:eastAsia="Times New Roman" w:hAnsi="Arial" w:cs="Times New Roman"/>
      <w:color w:val="005EB8"/>
      <w:sz w:val="72"/>
      <w:szCs w:val="32"/>
      <w:lang w:val="en-GB"/>
    </w:rPr>
  </w:style>
  <w:style w:type="character" w:customStyle="1" w:styleId="Heading2Char">
    <w:name w:val="Heading 2 Char"/>
    <w:basedOn w:val="DefaultParagraphFont"/>
    <w:rPr>
      <w:rFonts w:ascii="Arial" w:eastAsia="Times New Roman" w:hAnsi="Arial" w:cs="Times New Roman"/>
      <w:color w:val="005EB8"/>
      <w:sz w:val="36"/>
      <w:szCs w:val="26"/>
      <w:lang w:val="en-GB"/>
    </w:rPr>
  </w:style>
  <w:style w:type="character" w:customStyle="1" w:styleId="Heading3Char">
    <w:name w:val="Heading 3 Char"/>
    <w:basedOn w:val="DefaultParagraphFont"/>
    <w:rPr>
      <w:rFonts w:ascii="Arial" w:eastAsia="Times New Roman" w:hAnsi="Arial" w:cs="Times New Roman"/>
      <w:b/>
      <w:color w:val="231F20"/>
      <w:sz w:val="28"/>
      <w:lang w:val="en-GB"/>
    </w:rPr>
  </w:style>
  <w:style w:type="character" w:customStyle="1" w:styleId="Heading4Char">
    <w:name w:val="Heading 4 Char"/>
    <w:basedOn w:val="DefaultParagraphFont"/>
    <w:rPr>
      <w:rFonts w:ascii="Arial" w:eastAsia="Times New Roman" w:hAnsi="Arial" w:cs="Times New Roman"/>
      <w:b/>
      <w:iCs/>
      <w:color w:val="231F20"/>
      <w:lang w:val="en-GB"/>
    </w:rPr>
  </w:style>
  <w:style w:type="character" w:customStyle="1" w:styleId="Heading5Char">
    <w:name w:val="Heading 5 Char"/>
    <w:basedOn w:val="DefaultParagraphFont"/>
    <w:rPr>
      <w:rFonts w:ascii="Arial" w:eastAsia="Times New Roman" w:hAnsi="Arial" w:cs="Times New Roman"/>
      <w:i/>
      <w:color w:val="231F20"/>
      <w:lang w:val="en-GB"/>
    </w:rPr>
  </w:style>
  <w:style w:type="character" w:customStyle="1" w:styleId="Heading6Char">
    <w:name w:val="Heading 6 Char"/>
    <w:basedOn w:val="DefaultParagraphFont"/>
    <w:rPr>
      <w:rFonts w:ascii="Arial" w:eastAsia="Times New Roman" w:hAnsi="Arial" w:cs="Times New Roman"/>
      <w:b/>
      <w:lang w:val="en-GB"/>
    </w:rPr>
  </w:style>
  <w:style w:type="paragraph" w:styleId="List">
    <w:name w:val="List"/>
    <w:basedOn w:val="BodyText"/>
    <w:pPr>
      <w:tabs>
        <w:tab w:val="left" w:pos="567"/>
      </w:tabs>
      <w:spacing w:before="100"/>
      <w:ind w:left="284" w:hanging="284"/>
    </w:pPr>
  </w:style>
  <w:style w:type="paragraph" w:styleId="List2">
    <w:name w:val="List 2"/>
    <w:basedOn w:val="BodyText"/>
  </w:style>
  <w:style w:type="paragraph" w:styleId="List3">
    <w:name w:val="List 3"/>
    <w:basedOn w:val="BodyText"/>
    <w:pPr>
      <w:tabs>
        <w:tab w:val="left" w:pos="567"/>
      </w:tabs>
      <w:ind w:left="851"/>
    </w:pPr>
  </w:style>
  <w:style w:type="paragraph" w:styleId="List4">
    <w:name w:val="List 4"/>
    <w:basedOn w:val="BodyText"/>
    <w:pPr>
      <w:tabs>
        <w:tab w:val="left" w:pos="567"/>
      </w:tabs>
      <w:ind w:left="1134"/>
    </w:pPr>
  </w:style>
  <w:style w:type="paragraph" w:styleId="List5">
    <w:name w:val="List 5"/>
    <w:basedOn w:val="BodyText"/>
    <w:pPr>
      <w:tabs>
        <w:tab w:val="left" w:pos="567"/>
      </w:tabs>
      <w:ind w:left="1418"/>
    </w:pPr>
  </w:style>
  <w:style w:type="paragraph" w:styleId="ListBullet">
    <w:name w:val="List Bullet"/>
    <w:basedOn w:val="BodyText"/>
    <w:pPr>
      <w:spacing w:after="50"/>
    </w:pPr>
  </w:style>
  <w:style w:type="paragraph" w:styleId="ListBullet2">
    <w:name w:val="List Bullet 2"/>
    <w:basedOn w:val="BodyText"/>
    <w:pPr>
      <w:tabs>
        <w:tab w:val="left" w:pos="567"/>
      </w:tabs>
      <w:spacing w:after="50"/>
      <w:ind w:left="1135" w:hanging="284"/>
    </w:pPr>
  </w:style>
  <w:style w:type="paragraph" w:customStyle="1" w:styleId="Heading1Numbered">
    <w:name w:val="Heading 1 Numbered"/>
    <w:basedOn w:val="Heading1"/>
    <w:next w:val="BodyText"/>
  </w:style>
  <w:style w:type="paragraph" w:styleId="ListContinue">
    <w:name w:val="List Continue"/>
    <w:basedOn w:val="BodyText"/>
    <w:pPr>
      <w:spacing w:after="50"/>
      <w:ind w:left="851"/>
    </w:pPr>
  </w:style>
  <w:style w:type="paragraph" w:styleId="ListContinue2">
    <w:name w:val="List Continue 2"/>
    <w:basedOn w:val="BodyText"/>
    <w:pPr>
      <w:spacing w:after="50"/>
      <w:ind w:left="1134"/>
    </w:pPr>
  </w:style>
  <w:style w:type="character" w:styleId="Hyperlink">
    <w:name w:val="Hyperlink"/>
    <w:basedOn w:val="DefaultParagraphFont"/>
    <w:rPr>
      <w:color w:val="0070C0"/>
      <w:u w:val="single"/>
    </w:rPr>
  </w:style>
  <w:style w:type="paragraph" w:styleId="Subtitle">
    <w:name w:val="Subtitle"/>
    <w:basedOn w:val="Normal"/>
    <w:next w:val="Normal"/>
    <w:pPr>
      <w:spacing w:after="1000"/>
    </w:pPr>
    <w:rPr>
      <w:rFonts w:eastAsia="Times New Roman"/>
      <w:sz w:val="28"/>
    </w:rPr>
  </w:style>
  <w:style w:type="character" w:customStyle="1" w:styleId="SubtitleChar">
    <w:name w:val="Subtitle Char"/>
    <w:basedOn w:val="DefaultParagraphFont"/>
    <w:rPr>
      <w:rFonts w:ascii="Arial" w:eastAsia="Times New Roman" w:hAnsi="Arial"/>
      <w:color w:val="231F20"/>
      <w:sz w:val="28"/>
      <w:lang w:val="en-GB"/>
    </w:rPr>
  </w:style>
  <w:style w:type="paragraph" w:styleId="Title">
    <w:name w:val="Title"/>
    <w:basedOn w:val="Normal"/>
    <w:next w:val="Normal"/>
    <w:pPr>
      <w:spacing w:after="200" w:line="720" w:lineRule="exact"/>
    </w:pPr>
    <w:rPr>
      <w:rFonts w:eastAsia="Times New Roman"/>
      <w:color w:val="005EB8"/>
      <w:spacing w:val="-10"/>
      <w:kern w:val="3"/>
      <w:sz w:val="72"/>
      <w:szCs w:val="56"/>
    </w:rPr>
  </w:style>
  <w:style w:type="character" w:customStyle="1" w:styleId="TitleChar">
    <w:name w:val="Title Char"/>
    <w:basedOn w:val="DefaultParagraphFont"/>
    <w:rPr>
      <w:rFonts w:ascii="Arial" w:eastAsia="Times New Roman" w:hAnsi="Arial" w:cs="Times New Roman"/>
      <w:color w:val="005EB8"/>
      <w:spacing w:val="-10"/>
      <w:kern w:val="3"/>
      <w:sz w:val="72"/>
      <w:szCs w:val="56"/>
      <w:lang w:val="en-GB"/>
    </w:rPr>
  </w:style>
  <w:style w:type="paragraph" w:styleId="TOC1">
    <w:name w:val="toc 1"/>
    <w:basedOn w:val="Normal"/>
    <w:next w:val="Normal"/>
    <w:pPr>
      <w:spacing w:after="200"/>
    </w:pPr>
    <w:rPr>
      <w:sz w:val="30"/>
    </w:rPr>
  </w:style>
  <w:style w:type="paragraph" w:styleId="TOC2">
    <w:name w:val="toc 2"/>
    <w:basedOn w:val="Normal"/>
    <w:next w:val="Normal"/>
    <w:pPr>
      <w:spacing w:after="100"/>
      <w:ind w:left="221"/>
    </w:pPr>
  </w:style>
  <w:style w:type="paragraph" w:styleId="TOC3">
    <w:name w:val="toc 3"/>
    <w:basedOn w:val="Normal"/>
    <w:next w:val="Normal"/>
    <w:pPr>
      <w:spacing w:after="100"/>
      <w:ind w:left="442"/>
    </w:pPr>
  </w:style>
  <w:style w:type="paragraph" w:customStyle="1" w:styleId="BodyText2NoSpacing">
    <w:name w:val="Body Text 2 No Spacing"/>
    <w:basedOn w:val="BodyText2"/>
    <w:pPr>
      <w:spacing w:after="0"/>
    </w:pPr>
  </w:style>
  <w:style w:type="paragraph" w:styleId="TOCHeading">
    <w:name w:val="TOC Heading"/>
    <w:basedOn w:val="Heading1"/>
    <w:next w:val="Normal"/>
    <w:pPr>
      <w:numPr>
        <w:numId w:val="6"/>
      </w:numPr>
      <w:spacing w:after="400" w:line="240" w:lineRule="auto"/>
    </w:pPr>
    <w:rPr>
      <w:sz w:val="48"/>
    </w:rPr>
  </w:style>
  <w:style w:type="character" w:styleId="PlaceholderText">
    <w:name w:val="Placeholder Text"/>
    <w:basedOn w:val="DefaultParagraphFont"/>
    <w:rPr>
      <w:color w:val="FF0000"/>
      <w:shd w:val="clear" w:color="auto" w:fill="FFFF00"/>
    </w:rPr>
  </w:style>
  <w:style w:type="character" w:customStyle="1" w:styleId="FooterPipe">
    <w:name w:val="Footer Pipe"/>
    <w:basedOn w:val="DefaultParagraphFont"/>
    <w:rPr>
      <w:b/>
      <w:color w:val="005EB8"/>
    </w:rPr>
  </w:style>
  <w:style w:type="paragraph" w:customStyle="1" w:styleId="IntroText">
    <w:name w:val="Intro Text"/>
    <w:basedOn w:val="Normal"/>
    <w:pPr>
      <w:spacing w:line="400" w:lineRule="exact"/>
    </w:pPr>
    <w:rPr>
      <w:color w:val="005EB8"/>
      <w:sz w:val="28"/>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GB"/>
    </w:rPr>
  </w:style>
  <w:style w:type="paragraph" w:customStyle="1" w:styleId="Spacer">
    <w:name w:val="Spacer"/>
    <w:basedOn w:val="Normal"/>
    <w:next w:val="Normal"/>
    <w:rPr>
      <w:sz w:val="2"/>
    </w:r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Arial" w:hAnsi="Arial"/>
      <w:sz w:val="20"/>
      <w:szCs w:val="20"/>
      <w:lang w:val="en-GB"/>
    </w:rPr>
  </w:style>
  <w:style w:type="character" w:styleId="FootnoteReference">
    <w:name w:val="footnote reference"/>
    <w:basedOn w:val="DefaultParagraphFont"/>
    <w:rPr>
      <w:position w:val="0"/>
      <w:vertAlign w:val="superscript"/>
    </w:rPr>
  </w:style>
  <w:style w:type="paragraph" w:customStyle="1" w:styleId="LastBullet">
    <w:name w:val="Last Bullet"/>
    <w:basedOn w:val="ListBullet"/>
    <w:next w:val="BodyText"/>
    <w:pPr>
      <w:spacing w:after="280"/>
    </w:pPr>
  </w:style>
  <w:style w:type="character" w:customStyle="1" w:styleId="Highlight">
    <w:name w:val="Highlight"/>
    <w:basedOn w:val="DefaultParagraphFont"/>
    <w:rPr>
      <w:color w:val="41B6E6"/>
    </w:rPr>
  </w:style>
  <w:style w:type="paragraph" w:styleId="Caption">
    <w:name w:val="caption"/>
    <w:basedOn w:val="Normal"/>
    <w:next w:val="TableText"/>
    <w:pPr>
      <w:spacing w:after="200"/>
    </w:pPr>
    <w:rPr>
      <w:iCs/>
      <w:color w:val="003087"/>
      <w:szCs w:val="18"/>
    </w:rPr>
  </w:style>
  <w:style w:type="paragraph" w:styleId="BodyText2">
    <w:name w:val="Body Text 2"/>
    <w:basedOn w:val="BodyText"/>
  </w:style>
  <w:style w:type="character" w:customStyle="1" w:styleId="BodyText2Char">
    <w:name w:val="Body Text 2 Char"/>
    <w:basedOn w:val="DefaultParagraphFont"/>
    <w:rPr>
      <w:rFonts w:ascii="Arial" w:hAnsi="Arial"/>
      <w:color w:val="231F20"/>
      <w:lang w:val="en-GB"/>
    </w:rPr>
  </w:style>
  <w:style w:type="paragraph" w:customStyle="1" w:styleId="TableText">
    <w:name w:val="Table Text"/>
    <w:basedOn w:val="Normal"/>
  </w:style>
  <w:style w:type="paragraph" w:customStyle="1" w:styleId="TableTitle">
    <w:name w:val="Table Title"/>
    <w:basedOn w:val="TableText"/>
    <w:rPr>
      <w:b/>
      <w:color w:val="FFFFFF"/>
    </w:rPr>
  </w:style>
  <w:style w:type="paragraph" w:customStyle="1" w:styleId="LastBullet2">
    <w:name w:val="Last Bullet 2"/>
    <w:basedOn w:val="ListBullet2"/>
    <w:next w:val="BodyText"/>
    <w:pPr>
      <w:numPr>
        <w:numId w:val="7"/>
      </w:numPr>
      <w:spacing w:after="280"/>
    </w:pPr>
  </w:style>
  <w:style w:type="paragraph" w:customStyle="1" w:styleId="BackPageFooter">
    <w:name w:val="Back Page Footer"/>
    <w:basedOn w:val="Normal"/>
    <w:rPr>
      <w:color w:val="FFFFFF"/>
    </w:rPr>
  </w:style>
  <w:style w:type="paragraph" w:customStyle="1" w:styleId="BackPage">
    <w:name w:val="Back Page"/>
    <w:basedOn w:val="Normal"/>
    <w:pPr>
      <w:spacing w:line="240" w:lineRule="atLeast"/>
    </w:pPr>
    <w:rPr>
      <w:b/>
      <w:color w:val="FFFFFF"/>
    </w:rPr>
  </w:style>
  <w:style w:type="paragraph" w:customStyle="1" w:styleId="BackPageTitle">
    <w:name w:val="Back Page Title"/>
    <w:basedOn w:val="BackPage"/>
    <w:next w:val="BackPage"/>
    <w:rPr>
      <w:sz w:val="28"/>
    </w:rPr>
  </w:style>
  <w:style w:type="paragraph" w:customStyle="1" w:styleId="BackPageAddress">
    <w:name w:val="Back Page Address"/>
    <w:basedOn w:val="BackPage"/>
    <w:rPr>
      <w:b w:val="0"/>
    </w:rPr>
  </w:style>
  <w:style w:type="paragraph" w:customStyle="1" w:styleId="InsideCover">
    <w:name w:val="Inside Cover"/>
    <w:basedOn w:val="Normal"/>
    <w:pPr>
      <w:spacing w:line="800" w:lineRule="exact"/>
      <w:jc w:val="center"/>
    </w:pPr>
    <w:rPr>
      <w:color w:val="005EB8"/>
      <w:sz w:val="56"/>
    </w:rPr>
  </w:style>
  <w:style w:type="paragraph" w:customStyle="1" w:styleId="PageHeading">
    <w:name w:val="Page Heading"/>
    <w:basedOn w:val="Header"/>
    <w:next w:val="Normal"/>
    <w:rPr>
      <w:sz w:val="44"/>
    </w:rPr>
  </w:style>
  <w:style w:type="paragraph" w:customStyle="1" w:styleId="Heading2Numbered">
    <w:name w:val="Heading 2 Numbered"/>
    <w:basedOn w:val="Heading2"/>
    <w:next w:val="BodyText"/>
    <w:pPr>
      <w:numPr>
        <w:numId w:val="4"/>
      </w:numPr>
    </w:pPr>
  </w:style>
  <w:style w:type="paragraph" w:styleId="Quote">
    <w:name w:val="Quote"/>
    <w:basedOn w:val="BodyText2"/>
    <w:next w:val="BodyText"/>
    <w:pPr>
      <w:spacing w:before="200" w:after="160"/>
      <w:ind w:left="864" w:right="864"/>
      <w:jc w:val="center"/>
    </w:pPr>
    <w:rPr>
      <w:iCs/>
      <w:color w:val="005EB8"/>
    </w:rPr>
  </w:style>
  <w:style w:type="character" w:customStyle="1" w:styleId="QuoteChar">
    <w:name w:val="Quote Char"/>
    <w:basedOn w:val="DefaultParagraphFont"/>
    <w:rPr>
      <w:rFonts w:ascii="Arial" w:hAnsi="Arial"/>
      <w:iCs/>
      <w:color w:val="005EB8"/>
      <w:lang w:val="en-GB"/>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color w:val="auto"/>
      <w:sz w:val="20"/>
      <w:szCs w:val="20"/>
    </w:rPr>
  </w:style>
  <w:style w:type="character" w:customStyle="1" w:styleId="CommentTextChar">
    <w:name w:val="Comment Text Char"/>
    <w:basedOn w:val="DefaultParagraphFont"/>
    <w:rPr>
      <w:rFonts w:ascii="Arial" w:hAnsi="Arial"/>
      <w:sz w:val="20"/>
      <w:szCs w:val="20"/>
      <w:lang w:val="en-GB"/>
    </w:rPr>
  </w:style>
  <w:style w:type="paragraph" w:styleId="CommentSubject">
    <w:name w:val="annotation subject"/>
    <w:basedOn w:val="CommentText"/>
    <w:next w:val="CommentText"/>
    <w:pPr>
      <w:spacing w:after="0"/>
    </w:pPr>
    <w:rPr>
      <w:b/>
      <w:bCs/>
      <w:color w:val="231F20"/>
    </w:rPr>
  </w:style>
  <w:style w:type="character" w:customStyle="1" w:styleId="CommentSubjectChar">
    <w:name w:val="Comment Subject Char"/>
    <w:basedOn w:val="CommentTextChar"/>
    <w:rPr>
      <w:rFonts w:ascii="Arial" w:hAnsi="Arial"/>
      <w:b/>
      <w:bCs/>
      <w:color w:val="231F20"/>
      <w:sz w:val="20"/>
      <w:szCs w:val="20"/>
      <w:lang w:val="en-GB"/>
    </w:rPr>
  </w:style>
  <w:style w:type="paragraph" w:styleId="ListParagraph">
    <w:name w:val="List Paragraph"/>
    <w:basedOn w:val="Normal"/>
    <w:pPr>
      <w:spacing w:after="160" w:line="254" w:lineRule="auto"/>
      <w:ind w:left="720"/>
    </w:pPr>
    <w:rPr>
      <w:color w:val="auto"/>
      <w:sz w:val="22"/>
      <w:szCs w:val="22"/>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spacing w:line="240" w:lineRule="auto"/>
    </w:pPr>
    <w:rPr>
      <w:rFonts w:ascii="Arial" w:hAnsi="Arial"/>
      <w:color w:val="231F20"/>
      <w:lang w:val="en-GB"/>
    </w:rPr>
  </w:style>
  <w:style w:type="paragraph" w:customStyle="1" w:styleId="Default">
    <w:name w:val="Default"/>
    <w:pPr>
      <w:suppressAutoHyphens/>
      <w:autoSpaceDE w:val="0"/>
      <w:spacing w:line="240" w:lineRule="auto"/>
    </w:pPr>
    <w:rPr>
      <w:rFonts w:ascii="Arial" w:eastAsia="Times New Roman" w:hAnsi="Arial" w:cs="Arial"/>
      <w:color w:val="000000"/>
      <w:lang w:val="en-GB" w:eastAsia="en-GB"/>
    </w:rPr>
  </w:style>
  <w:style w:type="character" w:styleId="FollowedHyperlink">
    <w:name w:val="FollowedHyperlink"/>
    <w:basedOn w:val="DefaultParagraphFont"/>
    <w:rPr>
      <w:color w:val="7030A0"/>
      <w:u w:val="single"/>
    </w:rPr>
  </w:style>
  <w:style w:type="numbering" w:customStyle="1" w:styleId="WWOutlineListStyle">
    <w:name w:val="WW_OutlineListStyle"/>
    <w:basedOn w:val="NoList"/>
    <w:pPr>
      <w:numPr>
        <w:numId w:val="2"/>
      </w:numPr>
    </w:pPr>
  </w:style>
  <w:style w:type="numbering" w:customStyle="1" w:styleId="BulletList">
    <w:name w:val="Bullet List"/>
    <w:basedOn w:val="NoList"/>
    <w:pPr>
      <w:numPr>
        <w:numId w:val="3"/>
      </w:numPr>
    </w:pPr>
  </w:style>
  <w:style w:type="numbering" w:customStyle="1" w:styleId="NHSHeadings">
    <w:name w:val="NHS Headings"/>
    <w:basedOn w:val="NoList"/>
    <w:pPr>
      <w:numPr>
        <w:numId w:val="4"/>
      </w:numPr>
    </w:pPr>
  </w:style>
  <w:style w:type="numbering" w:customStyle="1" w:styleId="NumberList">
    <w:name w:val="Number List"/>
    <w:basedOn w:val="NoList"/>
    <w:pPr>
      <w:numPr>
        <w:numId w:val="5"/>
      </w:numPr>
    </w:pPr>
  </w:style>
  <w:style w:type="numbering" w:customStyle="1" w:styleId="NHSOutlineLevels">
    <w:name w:val="NHS Outline Levels"/>
    <w:basedOn w:val="NoList"/>
    <w:pPr>
      <w:numPr>
        <w:numId w:val="6"/>
      </w:numPr>
    </w:pPr>
  </w:style>
  <w:style w:type="numbering" w:customStyle="1" w:styleId="NHSBullets">
    <w:name w:val="NHS Bullets"/>
    <w:basedOn w:val="NoList"/>
    <w:pPr>
      <w:numPr>
        <w:numId w:val="7"/>
      </w:numPr>
    </w:pPr>
  </w:style>
  <w:style w:type="numbering" w:customStyle="1" w:styleId="NHSTableHeadings">
    <w:name w:val="NHS Table Headings"/>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Murch Harriet (NHS Southern Derbyshire CCG)</cp:lastModifiedBy>
  <cp:revision>3</cp:revision>
  <cp:lastPrinted>2017-03-21T18:42:00Z</cp:lastPrinted>
  <dcterms:created xsi:type="dcterms:W3CDTF">2020-05-13T13:57:00Z</dcterms:created>
  <dcterms:modified xsi:type="dcterms:W3CDTF">2020-05-13T14:58:00Z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