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C151" w14:textId="4D1FE59E" w:rsidR="00936EBB" w:rsidRDefault="00936EBB" w:rsidP="00936EBB">
      <w:pPr>
        <w:spacing w:after="0" w:line="240" w:lineRule="auto"/>
        <w:jc w:val="right"/>
        <w:rPr>
          <w:rFonts w:ascii="Arial" w:hAnsi="Arial" w:cs="Arial"/>
          <w:b/>
          <w:bCs/>
          <w:sz w:val="28"/>
          <w:szCs w:val="28"/>
        </w:rPr>
      </w:pPr>
      <w:r w:rsidRPr="0006439B">
        <w:rPr>
          <w:rFonts w:ascii="Arial" w:eastAsia="Calibri" w:hAnsi="Arial" w:cs="Arial"/>
          <w:noProof/>
          <w:color w:val="000000"/>
        </w:rPr>
        <w:drawing>
          <wp:inline distT="0" distB="0" distL="0" distR="0" wp14:anchorId="5BB8CB7F" wp14:editId="5B63A399">
            <wp:extent cx="1714500" cy="495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078F62BC" w14:textId="77777777" w:rsidR="00936EBB" w:rsidRDefault="00936EBB" w:rsidP="00936EBB">
      <w:pPr>
        <w:spacing w:after="0" w:line="240" w:lineRule="auto"/>
        <w:rPr>
          <w:rFonts w:ascii="Arial" w:hAnsi="Arial" w:cs="Arial"/>
          <w:b/>
          <w:bCs/>
          <w:sz w:val="28"/>
          <w:szCs w:val="28"/>
        </w:rPr>
      </w:pPr>
    </w:p>
    <w:p w14:paraId="5620A267" w14:textId="03591B13" w:rsidR="00E44798" w:rsidRPr="00936EBB" w:rsidRDefault="00E44798" w:rsidP="00936EBB">
      <w:pPr>
        <w:spacing w:after="0" w:line="240" w:lineRule="auto"/>
        <w:rPr>
          <w:rFonts w:ascii="Arial" w:hAnsi="Arial" w:cs="Arial"/>
          <w:b/>
          <w:bCs/>
          <w:sz w:val="28"/>
          <w:szCs w:val="28"/>
        </w:rPr>
      </w:pPr>
      <w:r w:rsidRPr="00936EBB">
        <w:rPr>
          <w:rFonts w:ascii="Arial" w:hAnsi="Arial" w:cs="Arial"/>
          <w:b/>
          <w:bCs/>
          <w:sz w:val="28"/>
          <w:szCs w:val="28"/>
        </w:rPr>
        <w:t>Special Conference and PCN DES Briefing April 2020</w:t>
      </w:r>
    </w:p>
    <w:p w14:paraId="718B731E" w14:textId="77777777" w:rsidR="00936EBB" w:rsidRPr="00936EBB" w:rsidRDefault="00936EBB" w:rsidP="00936EBB">
      <w:pPr>
        <w:spacing w:after="0" w:line="240" w:lineRule="auto"/>
        <w:rPr>
          <w:rFonts w:ascii="Arial" w:hAnsi="Arial" w:cs="Arial"/>
        </w:rPr>
      </w:pPr>
    </w:p>
    <w:p w14:paraId="2E172D6C" w14:textId="433E183C" w:rsidR="00E44798" w:rsidRPr="00936EBB" w:rsidRDefault="00151F6B" w:rsidP="00936EBB">
      <w:pPr>
        <w:spacing w:after="0" w:line="240" w:lineRule="auto"/>
        <w:rPr>
          <w:rFonts w:ascii="Arial" w:hAnsi="Arial" w:cs="Arial"/>
        </w:rPr>
      </w:pPr>
      <w:r w:rsidRPr="00936EBB">
        <w:rPr>
          <w:rFonts w:ascii="Arial" w:hAnsi="Arial" w:cs="Arial"/>
        </w:rPr>
        <w:t>A</w:t>
      </w:r>
      <w:r w:rsidR="005A5DED" w:rsidRPr="00936EBB">
        <w:rPr>
          <w:rFonts w:ascii="Arial" w:hAnsi="Arial" w:cs="Arial"/>
        </w:rPr>
        <w:t xml:space="preserve"> special conference of English LMCs was held</w:t>
      </w:r>
      <w:r w:rsidR="00E44798" w:rsidRPr="00936EBB">
        <w:rPr>
          <w:rFonts w:ascii="Arial" w:hAnsi="Arial" w:cs="Arial"/>
        </w:rPr>
        <w:t xml:space="preserve"> on 11</w:t>
      </w:r>
      <w:r w:rsidR="00E44798" w:rsidRPr="00936EBB">
        <w:rPr>
          <w:rFonts w:ascii="Arial" w:hAnsi="Arial" w:cs="Arial"/>
          <w:vertAlign w:val="superscript"/>
        </w:rPr>
        <w:t>th</w:t>
      </w:r>
      <w:r w:rsidR="00E44798" w:rsidRPr="00936EBB">
        <w:rPr>
          <w:rFonts w:ascii="Arial" w:hAnsi="Arial" w:cs="Arial"/>
        </w:rPr>
        <w:t xml:space="preserve"> March, just before</w:t>
      </w:r>
      <w:r w:rsidR="00620F40" w:rsidRPr="00936EBB">
        <w:rPr>
          <w:rFonts w:ascii="Arial" w:hAnsi="Arial" w:cs="Arial"/>
        </w:rPr>
        <w:t xml:space="preserve"> the country went into </w:t>
      </w:r>
      <w:r w:rsidR="00E44798" w:rsidRPr="00936EBB">
        <w:rPr>
          <w:rFonts w:ascii="Arial" w:hAnsi="Arial" w:cs="Arial"/>
        </w:rPr>
        <w:t>lockdown. It was called to enab</w:t>
      </w:r>
      <w:r w:rsidR="003F7336" w:rsidRPr="00936EBB">
        <w:rPr>
          <w:rFonts w:ascii="Arial" w:hAnsi="Arial" w:cs="Arial"/>
        </w:rPr>
        <w:t xml:space="preserve">le </w:t>
      </w:r>
      <w:r w:rsidR="00E44798" w:rsidRPr="00936EBB">
        <w:rPr>
          <w:rFonts w:ascii="Arial" w:hAnsi="Arial" w:cs="Arial"/>
        </w:rPr>
        <w:t>discussion</w:t>
      </w:r>
      <w:r w:rsidR="003F7336" w:rsidRPr="00936EBB">
        <w:rPr>
          <w:rFonts w:ascii="Arial" w:hAnsi="Arial" w:cs="Arial"/>
        </w:rPr>
        <w:t xml:space="preserve"> </w:t>
      </w:r>
      <w:r w:rsidR="00E44798" w:rsidRPr="00936EBB">
        <w:rPr>
          <w:rFonts w:ascii="Arial" w:hAnsi="Arial" w:cs="Arial"/>
        </w:rPr>
        <w:t>of the outcomes</w:t>
      </w:r>
      <w:r w:rsidR="005A5DED" w:rsidRPr="00936EBB">
        <w:rPr>
          <w:rFonts w:ascii="Arial" w:hAnsi="Arial" w:cs="Arial"/>
        </w:rPr>
        <w:t xml:space="preserve"> of</w:t>
      </w:r>
      <w:r w:rsidR="00E44798" w:rsidRPr="00936EBB">
        <w:rPr>
          <w:rFonts w:ascii="Arial" w:hAnsi="Arial" w:cs="Arial"/>
        </w:rPr>
        <w:t xml:space="preserve"> the </w:t>
      </w:r>
      <w:r w:rsidR="005A5DED" w:rsidRPr="00936EBB">
        <w:rPr>
          <w:rFonts w:ascii="Arial" w:hAnsi="Arial" w:cs="Arial"/>
        </w:rPr>
        <w:t xml:space="preserve">negotiations </w:t>
      </w:r>
      <w:r w:rsidR="00E44798" w:rsidRPr="00936EBB">
        <w:rPr>
          <w:rFonts w:ascii="Arial" w:hAnsi="Arial" w:cs="Arial"/>
        </w:rPr>
        <w:t xml:space="preserve">with NHS England and the subsequent </w:t>
      </w:r>
      <w:r w:rsidR="003274A3" w:rsidRPr="00936EBB">
        <w:rPr>
          <w:rFonts w:ascii="Arial" w:hAnsi="Arial" w:cs="Arial"/>
        </w:rPr>
        <w:t>2</w:t>
      </w:r>
      <w:r w:rsidR="003F7336" w:rsidRPr="00936EBB">
        <w:rPr>
          <w:rFonts w:ascii="Arial" w:hAnsi="Arial" w:cs="Arial"/>
        </w:rPr>
        <w:t xml:space="preserve">020 GMS </w:t>
      </w:r>
      <w:r w:rsidR="005A5DED" w:rsidRPr="00936EBB">
        <w:rPr>
          <w:rFonts w:ascii="Arial" w:hAnsi="Arial" w:cs="Arial"/>
        </w:rPr>
        <w:t xml:space="preserve">contract agreement. </w:t>
      </w:r>
    </w:p>
    <w:p w14:paraId="2CA35363" w14:textId="77777777" w:rsidR="00936EBB" w:rsidRPr="00936EBB" w:rsidRDefault="00936EBB" w:rsidP="00936EBB">
      <w:pPr>
        <w:pStyle w:val="NormalWeb"/>
        <w:spacing w:before="0" w:beforeAutospacing="0" w:after="0" w:afterAutospacing="0"/>
        <w:textAlignment w:val="baseline"/>
        <w:rPr>
          <w:rFonts w:ascii="Arial" w:hAnsi="Arial" w:cs="Arial"/>
          <w:color w:val="000000" w:themeColor="text1"/>
          <w:sz w:val="22"/>
          <w:szCs w:val="22"/>
        </w:rPr>
      </w:pPr>
    </w:p>
    <w:p w14:paraId="3F52CC59" w14:textId="09235C94" w:rsidR="00C13C8E" w:rsidRPr="00936EBB" w:rsidRDefault="003F7336" w:rsidP="00936EBB">
      <w:pPr>
        <w:pStyle w:val="NormalWeb"/>
        <w:spacing w:before="0" w:beforeAutospacing="0" w:after="0" w:afterAutospacing="0"/>
        <w:textAlignment w:val="baseline"/>
        <w:rPr>
          <w:rFonts w:ascii="Arial" w:hAnsi="Arial" w:cs="Arial"/>
          <w:color w:val="000000" w:themeColor="text1"/>
          <w:sz w:val="22"/>
          <w:szCs w:val="22"/>
        </w:rPr>
      </w:pPr>
      <w:r w:rsidRPr="00936EBB">
        <w:rPr>
          <w:rFonts w:ascii="Arial" w:hAnsi="Arial" w:cs="Arial"/>
          <w:color w:val="000000" w:themeColor="text1"/>
          <w:sz w:val="22"/>
          <w:szCs w:val="22"/>
        </w:rPr>
        <w:t>The motions at the Special Conference focused on a wide range of contract related issues including</w:t>
      </w:r>
      <w:r w:rsidR="00151F6B" w:rsidRPr="00936EBB">
        <w:rPr>
          <w:rFonts w:ascii="Arial" w:hAnsi="Arial" w:cs="Arial"/>
          <w:color w:val="000000" w:themeColor="text1"/>
          <w:sz w:val="22"/>
          <w:szCs w:val="22"/>
        </w:rPr>
        <w:t xml:space="preserve"> </w:t>
      </w:r>
      <w:r w:rsidRPr="00936EBB">
        <w:rPr>
          <w:rFonts w:ascii="Arial" w:hAnsi="Arial" w:cs="Arial"/>
          <w:color w:val="000000" w:themeColor="text1"/>
          <w:sz w:val="22"/>
          <w:szCs w:val="22"/>
        </w:rPr>
        <w:t>pay transparency, partnership incentives, fellowships, premises, vaccination payments, continuity of care, out of hours care, care home premiums and the future development of PCNs.</w:t>
      </w:r>
    </w:p>
    <w:p w14:paraId="743A43D6" w14:textId="77777777" w:rsidR="00936EBB" w:rsidRDefault="00936EBB" w:rsidP="00936EBB">
      <w:pPr>
        <w:pStyle w:val="NormalWeb"/>
        <w:spacing w:before="0" w:beforeAutospacing="0" w:after="0" w:afterAutospacing="0"/>
        <w:textAlignment w:val="baseline"/>
        <w:rPr>
          <w:rFonts w:ascii="Arial" w:hAnsi="Arial" w:cs="Arial"/>
          <w:color w:val="000000" w:themeColor="text1"/>
          <w:sz w:val="22"/>
          <w:szCs w:val="22"/>
        </w:rPr>
      </w:pPr>
    </w:p>
    <w:p w14:paraId="1B2C3D6B" w14:textId="1F035A8D" w:rsidR="00C13C8E" w:rsidRPr="00936EBB" w:rsidRDefault="00620F40" w:rsidP="00936EBB">
      <w:pPr>
        <w:pStyle w:val="NormalWeb"/>
        <w:spacing w:before="0" w:beforeAutospacing="0" w:after="0" w:afterAutospacing="0"/>
        <w:textAlignment w:val="baseline"/>
        <w:rPr>
          <w:rFonts w:ascii="Arial" w:hAnsi="Arial" w:cs="Arial"/>
          <w:color w:val="000000" w:themeColor="text1"/>
          <w:sz w:val="22"/>
          <w:szCs w:val="22"/>
        </w:rPr>
      </w:pPr>
      <w:r w:rsidRPr="00936EBB">
        <w:rPr>
          <w:rFonts w:ascii="Arial" w:hAnsi="Arial" w:cs="Arial"/>
          <w:color w:val="000000" w:themeColor="text1"/>
          <w:sz w:val="22"/>
          <w:szCs w:val="22"/>
        </w:rPr>
        <w:t xml:space="preserve">A motion, passed in its entirety, was </w:t>
      </w:r>
      <w:r w:rsidR="00C13C8E" w:rsidRPr="00936EBB">
        <w:rPr>
          <w:rFonts w:ascii="Arial" w:hAnsi="Arial" w:cs="Arial"/>
          <w:color w:val="000000" w:themeColor="text1"/>
          <w:sz w:val="22"/>
          <w:szCs w:val="22"/>
        </w:rPr>
        <w:t xml:space="preserve">proposed by </w:t>
      </w:r>
      <w:r w:rsidR="00936EBB" w:rsidRPr="00936EBB">
        <w:rPr>
          <w:rFonts w:ascii="Arial" w:hAnsi="Arial" w:cs="Arial"/>
          <w:b/>
          <w:bCs/>
          <w:color w:val="000000" w:themeColor="text1"/>
          <w:sz w:val="22"/>
          <w:szCs w:val="22"/>
        </w:rPr>
        <w:t>Derby &amp;</w:t>
      </w:r>
      <w:r w:rsidR="00936EBB">
        <w:rPr>
          <w:rFonts w:ascii="Arial" w:hAnsi="Arial" w:cs="Arial"/>
          <w:color w:val="000000" w:themeColor="text1"/>
          <w:sz w:val="22"/>
          <w:szCs w:val="22"/>
        </w:rPr>
        <w:t xml:space="preserve"> </w:t>
      </w:r>
      <w:r w:rsidR="00C13C8E" w:rsidRPr="00936EBB">
        <w:rPr>
          <w:rFonts w:ascii="Arial" w:hAnsi="Arial" w:cs="Arial"/>
          <w:b/>
          <w:bCs/>
          <w:color w:val="000000" w:themeColor="text1"/>
          <w:sz w:val="22"/>
          <w:szCs w:val="22"/>
        </w:rPr>
        <w:t>Derbyshire</w:t>
      </w:r>
      <w:r w:rsidR="00936EBB">
        <w:rPr>
          <w:rFonts w:ascii="Arial" w:hAnsi="Arial" w:cs="Arial"/>
          <w:b/>
          <w:bCs/>
          <w:color w:val="000000" w:themeColor="text1"/>
          <w:sz w:val="22"/>
          <w:szCs w:val="22"/>
        </w:rPr>
        <w:t xml:space="preserve"> LMC</w:t>
      </w:r>
      <w:r w:rsidRPr="00936EBB">
        <w:rPr>
          <w:rFonts w:ascii="Arial" w:hAnsi="Arial" w:cs="Arial"/>
          <w:color w:val="000000" w:themeColor="text1"/>
          <w:sz w:val="22"/>
          <w:szCs w:val="22"/>
        </w:rPr>
        <w:t xml:space="preserve">, namely </w:t>
      </w:r>
      <w:r w:rsidR="00C13C8E" w:rsidRPr="00936EBB">
        <w:rPr>
          <w:rFonts w:ascii="Arial" w:hAnsi="Arial" w:cs="Arial"/>
          <w:color w:val="000000" w:themeColor="text1"/>
          <w:sz w:val="22"/>
          <w:szCs w:val="22"/>
        </w:rPr>
        <w:t xml:space="preserve">that the deadline for opting in or out of the PCN DES should be pushed back to October 2020 to allow time for detailed modelling, costing exercises, details of impact assessments etc to be published to inform practices and networks of the risk and financial viability of remaining in the DES.  </w:t>
      </w:r>
    </w:p>
    <w:p w14:paraId="2134AE56" w14:textId="6987D611" w:rsidR="00C13C8E" w:rsidRPr="00936EBB" w:rsidRDefault="00C13C8E" w:rsidP="00936EBB">
      <w:pPr>
        <w:pStyle w:val="NormalWeb"/>
        <w:spacing w:before="0" w:beforeAutospacing="0" w:after="0" w:afterAutospacing="0"/>
        <w:textAlignment w:val="baseline"/>
        <w:rPr>
          <w:rFonts w:ascii="Arial" w:hAnsi="Arial" w:cs="Arial"/>
          <w:i/>
          <w:iCs/>
          <w:color w:val="000000" w:themeColor="text1"/>
          <w:sz w:val="22"/>
          <w:szCs w:val="22"/>
        </w:rPr>
      </w:pPr>
      <w:r w:rsidRPr="00936EBB">
        <w:rPr>
          <w:rFonts w:ascii="Arial" w:hAnsi="Arial" w:cs="Arial"/>
          <w:i/>
          <w:iCs/>
          <w:color w:val="000000" w:themeColor="text1"/>
          <w:sz w:val="22"/>
          <w:szCs w:val="22"/>
        </w:rPr>
        <w:t xml:space="preserve">That conference is concerned that, despite a radical overhaul of the PCN service specifications, there remains a significant funding gap, and demands: </w:t>
      </w:r>
    </w:p>
    <w:p w14:paraId="097635EA" w14:textId="16FF0C61" w:rsidR="00C13C8E" w:rsidRPr="00936EBB" w:rsidRDefault="00C13C8E" w:rsidP="00936EBB">
      <w:pPr>
        <w:pStyle w:val="NormalWeb"/>
        <w:numPr>
          <w:ilvl w:val="0"/>
          <w:numId w:val="2"/>
        </w:numPr>
        <w:spacing w:before="0" w:beforeAutospacing="0" w:after="0" w:afterAutospacing="0"/>
        <w:textAlignment w:val="baseline"/>
        <w:rPr>
          <w:rFonts w:ascii="Arial" w:hAnsi="Arial" w:cs="Arial"/>
          <w:i/>
          <w:iCs/>
          <w:color w:val="000000" w:themeColor="text1"/>
          <w:sz w:val="22"/>
          <w:szCs w:val="22"/>
        </w:rPr>
      </w:pPr>
      <w:r w:rsidRPr="00936EBB">
        <w:rPr>
          <w:rFonts w:ascii="Arial" w:hAnsi="Arial" w:cs="Arial"/>
          <w:i/>
          <w:iCs/>
          <w:color w:val="000000" w:themeColor="text1"/>
          <w:sz w:val="22"/>
          <w:szCs w:val="22"/>
        </w:rPr>
        <w:t xml:space="preserve">to know as soon as possible whether an impact assessment, including PCN level and practice level modelling, was carried out by the BMA prior to the agreement of the GP contract </w:t>
      </w:r>
    </w:p>
    <w:p w14:paraId="66C70100" w14:textId="4BABB9DB" w:rsidR="00C13C8E" w:rsidRPr="00936EBB" w:rsidRDefault="00C13C8E" w:rsidP="00936EBB">
      <w:pPr>
        <w:pStyle w:val="NormalWeb"/>
        <w:numPr>
          <w:ilvl w:val="0"/>
          <w:numId w:val="2"/>
        </w:numPr>
        <w:spacing w:before="0" w:beforeAutospacing="0" w:after="0" w:afterAutospacing="0"/>
        <w:textAlignment w:val="baseline"/>
        <w:rPr>
          <w:rFonts w:ascii="Arial" w:hAnsi="Arial" w:cs="Arial"/>
          <w:i/>
          <w:iCs/>
          <w:color w:val="000000" w:themeColor="text1"/>
          <w:sz w:val="22"/>
          <w:szCs w:val="22"/>
        </w:rPr>
      </w:pPr>
      <w:r w:rsidRPr="00936EBB">
        <w:rPr>
          <w:rFonts w:ascii="Arial" w:hAnsi="Arial" w:cs="Arial"/>
          <w:i/>
          <w:iCs/>
          <w:color w:val="000000" w:themeColor="text1"/>
          <w:sz w:val="22"/>
          <w:szCs w:val="22"/>
        </w:rPr>
        <w:t>that there is an urgent costing exercise undertaken which will better inform primary care networks as to the financial viability of signing up to the scheme</w:t>
      </w:r>
    </w:p>
    <w:p w14:paraId="36D94772" w14:textId="51E02BAD" w:rsidR="00C13C8E" w:rsidRPr="00936EBB" w:rsidRDefault="00C13C8E" w:rsidP="00936EBB">
      <w:pPr>
        <w:pStyle w:val="NormalWeb"/>
        <w:numPr>
          <w:ilvl w:val="0"/>
          <w:numId w:val="2"/>
        </w:numPr>
        <w:spacing w:before="0" w:beforeAutospacing="0" w:after="0" w:afterAutospacing="0"/>
        <w:textAlignment w:val="baseline"/>
        <w:rPr>
          <w:rFonts w:ascii="Arial" w:hAnsi="Arial" w:cs="Arial"/>
          <w:i/>
          <w:iCs/>
          <w:color w:val="000000" w:themeColor="text1"/>
          <w:sz w:val="22"/>
          <w:szCs w:val="22"/>
        </w:rPr>
      </w:pPr>
      <w:r w:rsidRPr="00936EBB">
        <w:rPr>
          <w:rFonts w:ascii="Arial" w:hAnsi="Arial" w:cs="Arial"/>
          <w:i/>
          <w:iCs/>
          <w:color w:val="000000" w:themeColor="text1"/>
          <w:sz w:val="22"/>
          <w:szCs w:val="22"/>
        </w:rPr>
        <w:t xml:space="preserve">that the deadline for practices to sign up to the 2020 / 21 PCN DES be deferred until 1 October 2020 to allow time for all associated details to be published </w:t>
      </w:r>
    </w:p>
    <w:p w14:paraId="4788717F" w14:textId="472C6914" w:rsidR="00C13C8E" w:rsidRPr="00936EBB" w:rsidRDefault="00C13C8E" w:rsidP="00936EBB">
      <w:pPr>
        <w:pStyle w:val="NormalWeb"/>
        <w:numPr>
          <w:ilvl w:val="0"/>
          <w:numId w:val="2"/>
        </w:numPr>
        <w:spacing w:before="0" w:beforeAutospacing="0" w:after="0" w:afterAutospacing="0"/>
        <w:textAlignment w:val="baseline"/>
        <w:rPr>
          <w:rFonts w:ascii="Arial" w:hAnsi="Arial" w:cs="Arial"/>
          <w:color w:val="000000" w:themeColor="text1"/>
          <w:sz w:val="22"/>
          <w:szCs w:val="22"/>
        </w:rPr>
      </w:pPr>
      <w:r w:rsidRPr="00936EBB">
        <w:rPr>
          <w:rFonts w:ascii="Arial" w:hAnsi="Arial" w:cs="Arial"/>
          <w:i/>
          <w:iCs/>
          <w:color w:val="000000" w:themeColor="text1"/>
          <w:sz w:val="22"/>
          <w:szCs w:val="22"/>
        </w:rPr>
        <w:t>a moratorium of one year on the implementation of all specifications within the DES to allow time for PCNs to begin to develop the required workforce, and to scope the required workload for feasibility and viability in the longer term.</w:t>
      </w:r>
      <w:r w:rsidRPr="00936EBB">
        <w:rPr>
          <w:rFonts w:ascii="Arial" w:hAnsi="Arial" w:cs="Arial"/>
          <w:color w:val="000000" w:themeColor="text1"/>
          <w:sz w:val="22"/>
          <w:szCs w:val="22"/>
        </w:rPr>
        <w:t xml:space="preserve"> </w:t>
      </w:r>
    </w:p>
    <w:p w14:paraId="76BADEA7" w14:textId="77777777" w:rsidR="00936EBB" w:rsidRDefault="00936EBB" w:rsidP="00936EBB">
      <w:pPr>
        <w:pStyle w:val="NormalWeb"/>
        <w:spacing w:before="0" w:beforeAutospacing="0" w:after="0" w:afterAutospacing="0"/>
        <w:textAlignment w:val="baseline"/>
        <w:rPr>
          <w:rFonts w:ascii="Arial" w:hAnsi="Arial" w:cs="Arial"/>
          <w:color w:val="000000" w:themeColor="text1"/>
          <w:sz w:val="22"/>
          <w:szCs w:val="22"/>
        </w:rPr>
      </w:pPr>
    </w:p>
    <w:p w14:paraId="06A5F6FC" w14:textId="5EB59250" w:rsidR="003F7336" w:rsidRPr="00936EBB" w:rsidRDefault="003F7336" w:rsidP="00936EBB">
      <w:pPr>
        <w:pStyle w:val="NormalWeb"/>
        <w:spacing w:before="0" w:beforeAutospacing="0" w:after="0" w:afterAutospacing="0"/>
        <w:textAlignment w:val="baseline"/>
        <w:rPr>
          <w:rFonts w:ascii="Arial" w:hAnsi="Arial" w:cs="Arial"/>
          <w:color w:val="000000" w:themeColor="text1"/>
          <w:sz w:val="22"/>
          <w:szCs w:val="22"/>
        </w:rPr>
      </w:pPr>
      <w:r w:rsidRPr="00936EBB">
        <w:rPr>
          <w:rFonts w:ascii="Arial" w:hAnsi="Arial" w:cs="Arial"/>
          <w:color w:val="000000" w:themeColor="text1"/>
          <w:sz w:val="22"/>
          <w:szCs w:val="22"/>
        </w:rPr>
        <w:t>There was also an important themed debate on the ARRS</w:t>
      </w:r>
      <w:r w:rsidR="00C13C8E" w:rsidRPr="00936EBB">
        <w:rPr>
          <w:rFonts w:ascii="Arial" w:hAnsi="Arial" w:cs="Arial"/>
          <w:color w:val="000000" w:themeColor="text1"/>
          <w:sz w:val="22"/>
          <w:szCs w:val="22"/>
        </w:rPr>
        <w:t>,</w:t>
      </w:r>
      <w:r w:rsidRPr="00936EBB">
        <w:rPr>
          <w:rFonts w:ascii="Arial" w:hAnsi="Arial" w:cs="Arial"/>
          <w:color w:val="000000" w:themeColor="text1"/>
          <w:sz w:val="22"/>
          <w:szCs w:val="22"/>
        </w:rPr>
        <w:t xml:space="preserve"> with motions being passed by the Special Conference on this area. An Emergency Motion was also agreed on the response required to support practices during the then still developing Covid-19 pandemic which has now pretty much been enacted in full.</w:t>
      </w:r>
    </w:p>
    <w:p w14:paraId="69B24486" w14:textId="77777777" w:rsidR="00936EBB" w:rsidRDefault="00936EBB" w:rsidP="00936EBB">
      <w:pPr>
        <w:spacing w:after="0" w:line="240" w:lineRule="auto"/>
        <w:rPr>
          <w:rFonts w:ascii="Arial" w:hAnsi="Arial" w:cs="Arial"/>
          <w:color w:val="000000" w:themeColor="text1"/>
        </w:rPr>
      </w:pPr>
    </w:p>
    <w:p w14:paraId="5D838E1E" w14:textId="79FC9377" w:rsidR="00E44798" w:rsidRPr="00936EBB" w:rsidRDefault="003F7336" w:rsidP="00936EBB">
      <w:pPr>
        <w:spacing w:after="0" w:line="240" w:lineRule="auto"/>
        <w:rPr>
          <w:rFonts w:ascii="Arial" w:hAnsi="Arial" w:cs="Arial"/>
          <w:color w:val="000000" w:themeColor="text1"/>
        </w:rPr>
      </w:pPr>
      <w:r w:rsidRPr="00936EBB">
        <w:rPr>
          <w:rFonts w:ascii="Arial" w:hAnsi="Arial" w:cs="Arial"/>
          <w:color w:val="000000" w:themeColor="text1"/>
        </w:rPr>
        <w:t xml:space="preserve">GPC England is still considering how to take the resolutions forward </w:t>
      </w:r>
      <w:r w:rsidR="00FA247D" w:rsidRPr="00936EBB">
        <w:rPr>
          <w:rFonts w:ascii="Arial" w:hAnsi="Arial" w:cs="Arial"/>
          <w:color w:val="000000" w:themeColor="text1"/>
        </w:rPr>
        <w:t>during</w:t>
      </w:r>
      <w:r w:rsidRPr="00936EBB">
        <w:rPr>
          <w:rFonts w:ascii="Arial" w:hAnsi="Arial" w:cs="Arial"/>
          <w:color w:val="000000" w:themeColor="text1"/>
        </w:rPr>
        <w:t xml:space="preserve"> the coronavirus pandemic.</w:t>
      </w:r>
      <w:r w:rsidR="00A725E5" w:rsidRPr="00936EBB">
        <w:rPr>
          <w:rFonts w:ascii="Arial" w:hAnsi="Arial" w:cs="Arial"/>
          <w:color w:val="000000" w:themeColor="text1"/>
        </w:rPr>
        <w:t xml:space="preserve"> </w:t>
      </w:r>
      <w:r w:rsidR="00151F6B" w:rsidRPr="00936EBB">
        <w:rPr>
          <w:rFonts w:ascii="Arial" w:hAnsi="Arial" w:cs="Arial"/>
          <w:color w:val="000000" w:themeColor="text1"/>
        </w:rPr>
        <w:t xml:space="preserve">Despite </w:t>
      </w:r>
      <w:r w:rsidR="005D726F" w:rsidRPr="00936EBB">
        <w:rPr>
          <w:rFonts w:ascii="Arial" w:hAnsi="Arial" w:cs="Arial"/>
          <w:color w:val="000000" w:themeColor="text1"/>
        </w:rPr>
        <w:t>the fact t</w:t>
      </w:r>
      <w:r w:rsidR="00151F6B" w:rsidRPr="00936EBB">
        <w:rPr>
          <w:rFonts w:ascii="Arial" w:hAnsi="Arial" w:cs="Arial"/>
          <w:color w:val="000000" w:themeColor="text1"/>
        </w:rPr>
        <w:t>hat conference voted for th</w:t>
      </w:r>
      <w:r w:rsidR="00101290" w:rsidRPr="00936EBB">
        <w:rPr>
          <w:rFonts w:ascii="Arial" w:hAnsi="Arial" w:cs="Arial"/>
          <w:color w:val="000000" w:themeColor="text1"/>
        </w:rPr>
        <w:t>e opt out</w:t>
      </w:r>
      <w:r w:rsidR="00151F6B" w:rsidRPr="00936EBB">
        <w:rPr>
          <w:rFonts w:ascii="Arial" w:hAnsi="Arial" w:cs="Arial"/>
          <w:color w:val="000000" w:themeColor="text1"/>
        </w:rPr>
        <w:t xml:space="preserve"> deadline to be extended to the end of </w:t>
      </w:r>
      <w:r w:rsidR="00FA247D" w:rsidRPr="00936EBB">
        <w:rPr>
          <w:rFonts w:ascii="Arial" w:hAnsi="Arial" w:cs="Arial"/>
          <w:color w:val="000000" w:themeColor="text1"/>
        </w:rPr>
        <w:t>October, NHSE</w:t>
      </w:r>
      <w:r w:rsidR="003274A3" w:rsidRPr="00936EBB">
        <w:rPr>
          <w:rFonts w:ascii="Arial" w:hAnsi="Arial" w:cs="Arial"/>
          <w:color w:val="000000" w:themeColor="text1"/>
        </w:rPr>
        <w:t xml:space="preserve"> have confirmed that they are still adhering to the national </w:t>
      </w:r>
      <w:r w:rsidR="00E44798" w:rsidRPr="00936EBB">
        <w:rPr>
          <w:rFonts w:ascii="Arial" w:hAnsi="Arial" w:cs="Arial"/>
          <w:color w:val="000000" w:themeColor="text1"/>
        </w:rPr>
        <w:t xml:space="preserve">deadline for opting out </w:t>
      </w:r>
      <w:r w:rsidR="003274A3" w:rsidRPr="00936EBB">
        <w:rPr>
          <w:rFonts w:ascii="Arial" w:hAnsi="Arial" w:cs="Arial"/>
          <w:color w:val="000000" w:themeColor="text1"/>
        </w:rPr>
        <w:t>of</w:t>
      </w:r>
      <w:r w:rsidR="00E44798" w:rsidRPr="00936EBB">
        <w:rPr>
          <w:rFonts w:ascii="Arial" w:hAnsi="Arial" w:cs="Arial"/>
          <w:color w:val="000000" w:themeColor="text1"/>
        </w:rPr>
        <w:t xml:space="preserve"> 31</w:t>
      </w:r>
      <w:r w:rsidR="00E44798" w:rsidRPr="00936EBB">
        <w:rPr>
          <w:rFonts w:ascii="Arial" w:hAnsi="Arial" w:cs="Arial"/>
          <w:color w:val="000000" w:themeColor="text1"/>
          <w:vertAlign w:val="superscript"/>
        </w:rPr>
        <w:t>st</w:t>
      </w:r>
      <w:r w:rsidR="00E44798" w:rsidRPr="00936EBB">
        <w:rPr>
          <w:rFonts w:ascii="Arial" w:hAnsi="Arial" w:cs="Arial"/>
          <w:color w:val="000000" w:themeColor="text1"/>
        </w:rPr>
        <w:t xml:space="preserve"> May</w:t>
      </w:r>
      <w:r w:rsidR="00151F6B" w:rsidRPr="00936EBB">
        <w:rPr>
          <w:rFonts w:ascii="Arial" w:hAnsi="Arial" w:cs="Arial"/>
          <w:color w:val="000000" w:themeColor="text1"/>
        </w:rPr>
        <w:t>.</w:t>
      </w:r>
      <w:r w:rsidR="005D726F" w:rsidRPr="00936EBB">
        <w:rPr>
          <w:rFonts w:ascii="Arial" w:hAnsi="Arial" w:cs="Arial"/>
          <w:color w:val="000000" w:themeColor="text1"/>
        </w:rPr>
        <w:t xml:space="preserve"> </w:t>
      </w:r>
    </w:p>
    <w:p w14:paraId="30EC7F17" w14:textId="77777777" w:rsidR="00936EBB" w:rsidRDefault="00936EBB" w:rsidP="00936EBB">
      <w:pPr>
        <w:spacing w:after="0" w:line="240" w:lineRule="auto"/>
        <w:rPr>
          <w:rFonts w:ascii="Arial" w:hAnsi="Arial" w:cs="Arial"/>
          <w:color w:val="000000" w:themeColor="text1"/>
        </w:rPr>
      </w:pPr>
    </w:p>
    <w:p w14:paraId="71BF1625" w14:textId="76FBB21A" w:rsidR="003F7336" w:rsidRPr="00936EBB" w:rsidRDefault="00151F6B" w:rsidP="00936EBB">
      <w:pPr>
        <w:spacing w:after="0" w:line="240" w:lineRule="auto"/>
        <w:rPr>
          <w:rFonts w:ascii="Arial" w:hAnsi="Arial" w:cs="Arial"/>
          <w:color w:val="000000" w:themeColor="text1"/>
        </w:rPr>
      </w:pPr>
      <w:r w:rsidRPr="00936EBB">
        <w:rPr>
          <w:rFonts w:ascii="Arial" w:hAnsi="Arial" w:cs="Arial"/>
          <w:color w:val="000000" w:themeColor="text1"/>
        </w:rPr>
        <w:t>Spec</w:t>
      </w:r>
      <w:r w:rsidR="003F7336" w:rsidRPr="00936EBB">
        <w:rPr>
          <w:rFonts w:ascii="Arial" w:hAnsi="Arial" w:cs="Arial"/>
          <w:color w:val="000000" w:themeColor="text1"/>
        </w:rPr>
        <w:t>ial Conference</w:t>
      </w:r>
      <w:r w:rsidRPr="00936EBB">
        <w:rPr>
          <w:rFonts w:ascii="Arial" w:hAnsi="Arial" w:cs="Arial"/>
          <w:color w:val="000000" w:themeColor="text1"/>
        </w:rPr>
        <w:t xml:space="preserve"> resolutions that were passed</w:t>
      </w:r>
      <w:r w:rsidR="003F7336" w:rsidRPr="00936EBB">
        <w:rPr>
          <w:rFonts w:ascii="Arial" w:hAnsi="Arial" w:cs="Arial"/>
          <w:color w:val="000000" w:themeColor="text1"/>
        </w:rPr>
        <w:t xml:space="preserve"> can be found here: </w:t>
      </w:r>
    </w:p>
    <w:p w14:paraId="1FF41C7D" w14:textId="70AAF306" w:rsidR="003F7336" w:rsidRPr="00936EBB" w:rsidRDefault="00936EBB" w:rsidP="00936EBB">
      <w:pPr>
        <w:spacing w:after="0" w:line="240" w:lineRule="auto"/>
        <w:rPr>
          <w:rStyle w:val="Hyperlink"/>
          <w:rFonts w:ascii="Arial" w:hAnsi="Arial" w:cs="Arial"/>
          <w:bdr w:val="none" w:sz="0" w:space="0" w:color="auto" w:frame="1"/>
        </w:rPr>
      </w:pPr>
      <w:hyperlink r:id="rId7" w:history="1">
        <w:r w:rsidR="003F7336" w:rsidRPr="00936EBB">
          <w:rPr>
            <w:rStyle w:val="Hyperlink"/>
            <w:rFonts w:ascii="Arial" w:hAnsi="Arial" w:cs="Arial"/>
            <w:bdr w:val="none" w:sz="0" w:space="0" w:color="auto" w:frame="1"/>
          </w:rPr>
          <w:t>https://www.bma.org.uk/media/2154/bma-special-conference-of-england-lmcs-resolutions-march-2020.pdf</w:t>
        </w:r>
      </w:hyperlink>
    </w:p>
    <w:p w14:paraId="1DB53A1E" w14:textId="77777777" w:rsidR="00936EBB" w:rsidRDefault="00936EBB" w:rsidP="00936EBB">
      <w:pPr>
        <w:pStyle w:val="NormalWeb"/>
        <w:spacing w:before="0" w:beforeAutospacing="0" w:after="0" w:afterAutospacing="0"/>
        <w:textAlignment w:val="baseline"/>
        <w:rPr>
          <w:rFonts w:ascii="Arial" w:eastAsiaTheme="minorHAnsi" w:hAnsi="Arial" w:cs="Arial"/>
          <w:sz w:val="22"/>
          <w:szCs w:val="22"/>
          <w:lang w:eastAsia="en-US"/>
        </w:rPr>
      </w:pPr>
    </w:p>
    <w:p w14:paraId="05ED3CEC" w14:textId="4C8350F6" w:rsidR="00415C2E" w:rsidRPr="00936EBB" w:rsidRDefault="005D726F" w:rsidP="00936EBB">
      <w:pPr>
        <w:pStyle w:val="NormalWeb"/>
        <w:spacing w:before="0" w:beforeAutospacing="0" w:after="0" w:afterAutospacing="0"/>
        <w:textAlignment w:val="baseline"/>
        <w:rPr>
          <w:rFonts w:ascii="Arial" w:hAnsi="Arial" w:cs="Arial"/>
          <w:color w:val="000000" w:themeColor="text1"/>
          <w:sz w:val="22"/>
          <w:szCs w:val="22"/>
        </w:rPr>
      </w:pPr>
      <w:r w:rsidRPr="00936EBB">
        <w:rPr>
          <w:rFonts w:ascii="Arial" w:eastAsiaTheme="minorHAnsi" w:hAnsi="Arial" w:cs="Arial"/>
          <w:color w:val="000000" w:themeColor="text1"/>
          <w:sz w:val="22"/>
          <w:szCs w:val="22"/>
          <w:lang w:eastAsia="en-US"/>
        </w:rPr>
        <w:t xml:space="preserve">Since the original specifications were agreed the focus of the PCN DES has shifted towards </w:t>
      </w:r>
      <w:r w:rsidR="00956106" w:rsidRPr="00936EBB">
        <w:rPr>
          <w:rFonts w:ascii="Arial" w:eastAsiaTheme="minorHAnsi" w:hAnsi="Arial" w:cs="Arial"/>
          <w:color w:val="000000" w:themeColor="text1"/>
          <w:sz w:val="22"/>
          <w:szCs w:val="22"/>
          <w:lang w:eastAsia="en-US"/>
        </w:rPr>
        <w:t>practice support</w:t>
      </w:r>
      <w:r w:rsidRPr="00936EBB">
        <w:rPr>
          <w:rFonts w:ascii="Arial" w:eastAsiaTheme="minorHAnsi" w:hAnsi="Arial" w:cs="Arial"/>
          <w:color w:val="000000" w:themeColor="text1"/>
          <w:sz w:val="22"/>
          <w:szCs w:val="22"/>
          <w:lang w:eastAsia="en-US"/>
        </w:rPr>
        <w:t xml:space="preserve"> to increase their workforce and deal with the national emergency of COVID-19. </w:t>
      </w:r>
      <w:r w:rsidR="00620F40" w:rsidRPr="00936EBB">
        <w:rPr>
          <w:rFonts w:ascii="Arial" w:hAnsi="Arial" w:cs="Arial"/>
          <w:color w:val="000000" w:themeColor="text1"/>
          <w:sz w:val="22"/>
          <w:szCs w:val="22"/>
        </w:rPr>
        <w:t xml:space="preserve">There are definite benefits </w:t>
      </w:r>
      <w:r w:rsidRPr="00936EBB">
        <w:rPr>
          <w:rFonts w:ascii="Arial" w:hAnsi="Arial" w:cs="Arial"/>
          <w:color w:val="000000" w:themeColor="text1"/>
          <w:sz w:val="22"/>
          <w:szCs w:val="22"/>
        </w:rPr>
        <w:t xml:space="preserve">to </w:t>
      </w:r>
      <w:r w:rsidR="00620F40" w:rsidRPr="00936EBB">
        <w:rPr>
          <w:rFonts w:ascii="Arial" w:hAnsi="Arial" w:cs="Arial"/>
          <w:color w:val="000000" w:themeColor="text1"/>
          <w:sz w:val="22"/>
          <w:szCs w:val="22"/>
        </w:rPr>
        <w:t>working at scale and over the last few weeks there has been a fantastic response to the coronavirus pandemic by Derbyshire general practice. Practices have stepped up and worked collaboratively like never before</w:t>
      </w:r>
      <w:r w:rsidR="00956106" w:rsidRPr="00936EBB">
        <w:rPr>
          <w:rFonts w:ascii="Arial" w:hAnsi="Arial" w:cs="Arial"/>
          <w:color w:val="000000" w:themeColor="text1"/>
          <w:sz w:val="22"/>
          <w:szCs w:val="22"/>
        </w:rPr>
        <w:t xml:space="preserve"> and the landscape has changed.</w:t>
      </w:r>
      <w:r w:rsidRPr="00936EBB">
        <w:rPr>
          <w:rFonts w:ascii="Arial" w:hAnsi="Arial" w:cs="Arial"/>
          <w:color w:val="000000" w:themeColor="text1"/>
          <w:sz w:val="22"/>
          <w:szCs w:val="22"/>
        </w:rPr>
        <w:t xml:space="preserve"> There has been widespread adoption of</w:t>
      </w:r>
      <w:r w:rsidR="00620F40" w:rsidRPr="00936EBB">
        <w:rPr>
          <w:rFonts w:ascii="Arial" w:hAnsi="Arial" w:cs="Arial"/>
          <w:color w:val="000000" w:themeColor="text1"/>
          <w:sz w:val="22"/>
          <w:szCs w:val="22"/>
        </w:rPr>
        <w:t xml:space="preserve"> remote consultation</w:t>
      </w:r>
      <w:r w:rsidR="00956106" w:rsidRPr="00936EBB">
        <w:rPr>
          <w:rFonts w:ascii="Arial" w:hAnsi="Arial" w:cs="Arial"/>
          <w:color w:val="000000" w:themeColor="text1"/>
          <w:sz w:val="22"/>
          <w:szCs w:val="22"/>
        </w:rPr>
        <w:t xml:space="preserve">s and </w:t>
      </w:r>
      <w:r w:rsidRPr="00936EBB">
        <w:rPr>
          <w:rFonts w:ascii="Arial" w:hAnsi="Arial" w:cs="Arial"/>
          <w:color w:val="000000" w:themeColor="text1"/>
          <w:sz w:val="22"/>
          <w:szCs w:val="22"/>
        </w:rPr>
        <w:t>PCNs have been</w:t>
      </w:r>
      <w:r w:rsidR="00620F40" w:rsidRPr="00936EBB">
        <w:rPr>
          <w:rFonts w:ascii="Arial" w:hAnsi="Arial" w:cs="Arial"/>
          <w:color w:val="000000" w:themeColor="text1"/>
          <w:sz w:val="22"/>
          <w:szCs w:val="22"/>
        </w:rPr>
        <w:t xml:space="preserve"> innovative in developing red hubs to assess those with symptoms of COVID-19</w:t>
      </w:r>
      <w:r w:rsidR="00E26698" w:rsidRPr="00936EBB">
        <w:rPr>
          <w:rFonts w:ascii="Arial" w:hAnsi="Arial" w:cs="Arial"/>
          <w:color w:val="000000" w:themeColor="text1"/>
          <w:sz w:val="22"/>
          <w:szCs w:val="22"/>
        </w:rPr>
        <w:t xml:space="preserve">. </w:t>
      </w:r>
      <w:r w:rsidR="00A725E5" w:rsidRPr="00936EBB">
        <w:rPr>
          <w:rFonts w:ascii="Arial" w:hAnsi="Arial" w:cs="Arial"/>
          <w:color w:val="000000" w:themeColor="text1"/>
          <w:sz w:val="22"/>
          <w:szCs w:val="22"/>
        </w:rPr>
        <w:t>Close</w:t>
      </w:r>
      <w:r w:rsidR="00E26698" w:rsidRPr="00936EBB">
        <w:rPr>
          <w:rFonts w:ascii="Arial" w:hAnsi="Arial" w:cs="Arial"/>
          <w:color w:val="000000" w:themeColor="text1"/>
          <w:sz w:val="22"/>
          <w:szCs w:val="22"/>
        </w:rPr>
        <w:t>r</w:t>
      </w:r>
      <w:r w:rsidR="00A725E5" w:rsidRPr="00936EBB">
        <w:rPr>
          <w:rFonts w:ascii="Arial" w:hAnsi="Arial" w:cs="Arial"/>
          <w:color w:val="000000" w:themeColor="text1"/>
          <w:sz w:val="22"/>
          <w:szCs w:val="22"/>
        </w:rPr>
        <w:t xml:space="preserve"> </w:t>
      </w:r>
      <w:r w:rsidR="00A725E5" w:rsidRPr="00936EBB">
        <w:rPr>
          <w:rFonts w:ascii="Arial" w:hAnsi="Arial" w:cs="Arial"/>
          <w:color w:val="000000" w:themeColor="text1"/>
          <w:sz w:val="22"/>
          <w:szCs w:val="22"/>
        </w:rPr>
        <w:lastRenderedPageBreak/>
        <w:t xml:space="preserve">working with the CCG has helped with speedy decision making on the ground. </w:t>
      </w:r>
      <w:r w:rsidR="00620F40" w:rsidRPr="00936EBB">
        <w:rPr>
          <w:rFonts w:ascii="Arial" w:hAnsi="Arial" w:cs="Arial"/>
          <w:color w:val="000000" w:themeColor="text1"/>
          <w:sz w:val="22"/>
          <w:szCs w:val="22"/>
        </w:rPr>
        <w:t>Lessons learned during the crisis can set the blueprint for a different way of working going forwards</w:t>
      </w:r>
    </w:p>
    <w:p w14:paraId="6D85E0C3" w14:textId="77777777" w:rsidR="00A725E5" w:rsidRPr="00936EBB" w:rsidRDefault="00A725E5" w:rsidP="00936EBB">
      <w:pPr>
        <w:pStyle w:val="NormalWeb"/>
        <w:spacing w:before="0" w:beforeAutospacing="0" w:after="0" w:afterAutospacing="0"/>
        <w:textAlignment w:val="baseline"/>
        <w:rPr>
          <w:rFonts w:ascii="Arial" w:hAnsi="Arial" w:cs="Arial"/>
          <w:color w:val="000000" w:themeColor="text1"/>
          <w:sz w:val="22"/>
          <w:szCs w:val="22"/>
        </w:rPr>
      </w:pPr>
    </w:p>
    <w:p w14:paraId="31378989" w14:textId="58A31765" w:rsidR="00CE3723" w:rsidRPr="00936EBB" w:rsidRDefault="00956106" w:rsidP="00936EBB">
      <w:pPr>
        <w:pStyle w:val="NormalWeb"/>
        <w:spacing w:before="0" w:beforeAutospacing="0" w:after="0" w:afterAutospacing="0"/>
        <w:textAlignment w:val="baseline"/>
        <w:rPr>
          <w:rStyle w:val="Strong"/>
          <w:rFonts w:ascii="Arial" w:hAnsi="Arial" w:cs="Arial"/>
          <w:b w:val="0"/>
          <w:bCs w:val="0"/>
          <w:color w:val="000000" w:themeColor="text1"/>
          <w:sz w:val="22"/>
          <w:szCs w:val="22"/>
          <w:bdr w:val="none" w:sz="0" w:space="0" w:color="auto" w:frame="1"/>
        </w:rPr>
      </w:pPr>
      <w:r w:rsidRPr="00936EBB">
        <w:rPr>
          <w:rFonts w:ascii="Arial" w:hAnsi="Arial" w:cs="Arial"/>
          <w:color w:val="000000" w:themeColor="text1"/>
          <w:sz w:val="22"/>
          <w:szCs w:val="22"/>
        </w:rPr>
        <w:t>I am sure that most GPs have had little time to consider the 20/21 GP contract update, but</w:t>
      </w:r>
      <w:r w:rsidR="00101290" w:rsidRPr="00936EBB">
        <w:rPr>
          <w:rFonts w:ascii="Arial" w:hAnsi="Arial" w:cs="Arial"/>
          <w:color w:val="000000" w:themeColor="text1"/>
          <w:sz w:val="22"/>
          <w:szCs w:val="22"/>
        </w:rPr>
        <w:t xml:space="preserve"> the LMC</w:t>
      </w:r>
      <w:r w:rsidR="00415C2E" w:rsidRPr="00936EBB">
        <w:rPr>
          <w:rStyle w:val="Strong"/>
          <w:rFonts w:ascii="Arial" w:hAnsi="Arial" w:cs="Arial"/>
          <w:b w:val="0"/>
          <w:bCs w:val="0"/>
          <w:color w:val="000000" w:themeColor="text1"/>
          <w:sz w:val="22"/>
          <w:szCs w:val="22"/>
          <w:bdr w:val="none" w:sz="0" w:space="0" w:color="auto" w:frame="1"/>
        </w:rPr>
        <w:t xml:space="preserve"> would </w:t>
      </w:r>
      <w:r w:rsidR="00A725E5" w:rsidRPr="00936EBB">
        <w:rPr>
          <w:rStyle w:val="Strong"/>
          <w:rFonts w:ascii="Arial" w:hAnsi="Arial" w:cs="Arial"/>
          <w:b w:val="0"/>
          <w:bCs w:val="0"/>
          <w:color w:val="000000" w:themeColor="text1"/>
          <w:sz w:val="22"/>
          <w:szCs w:val="22"/>
          <w:bdr w:val="none" w:sz="0" w:space="0" w:color="auto" w:frame="1"/>
        </w:rPr>
        <w:t>still</w:t>
      </w:r>
      <w:r w:rsidR="003274A3" w:rsidRPr="00936EBB">
        <w:rPr>
          <w:rStyle w:val="Strong"/>
          <w:rFonts w:ascii="Arial" w:hAnsi="Arial" w:cs="Arial"/>
          <w:b w:val="0"/>
          <w:bCs w:val="0"/>
          <w:color w:val="000000" w:themeColor="text1"/>
          <w:sz w:val="22"/>
          <w:szCs w:val="22"/>
          <w:bdr w:val="none" w:sz="0" w:space="0" w:color="auto" w:frame="1"/>
        </w:rPr>
        <w:t xml:space="preserve"> </w:t>
      </w:r>
      <w:r w:rsidR="00415C2E" w:rsidRPr="00936EBB">
        <w:rPr>
          <w:rStyle w:val="Strong"/>
          <w:rFonts w:ascii="Arial" w:hAnsi="Arial" w:cs="Arial"/>
          <w:b w:val="0"/>
          <w:bCs w:val="0"/>
          <w:color w:val="000000" w:themeColor="text1"/>
          <w:sz w:val="22"/>
          <w:szCs w:val="22"/>
          <w:bdr w:val="none" w:sz="0" w:space="0" w:color="auto" w:frame="1"/>
        </w:rPr>
        <w:t xml:space="preserve">advocate </w:t>
      </w:r>
      <w:r w:rsidR="00A725E5" w:rsidRPr="00936EBB">
        <w:rPr>
          <w:rStyle w:val="Strong"/>
          <w:rFonts w:ascii="Arial" w:hAnsi="Arial" w:cs="Arial"/>
          <w:b w:val="0"/>
          <w:bCs w:val="0"/>
          <w:color w:val="000000" w:themeColor="text1"/>
          <w:sz w:val="22"/>
          <w:szCs w:val="22"/>
          <w:bdr w:val="none" w:sz="0" w:space="0" w:color="auto" w:frame="1"/>
        </w:rPr>
        <w:t>careful thought before</w:t>
      </w:r>
      <w:r w:rsidR="00415C2E" w:rsidRPr="00936EBB">
        <w:rPr>
          <w:rStyle w:val="Strong"/>
          <w:rFonts w:ascii="Arial" w:hAnsi="Arial" w:cs="Arial"/>
          <w:b w:val="0"/>
          <w:bCs w:val="0"/>
          <w:color w:val="000000" w:themeColor="text1"/>
          <w:sz w:val="22"/>
          <w:szCs w:val="22"/>
          <w:bdr w:val="none" w:sz="0" w:space="0" w:color="auto" w:frame="1"/>
        </w:rPr>
        <w:t xml:space="preserve"> signing up to the DES</w:t>
      </w:r>
      <w:r w:rsidR="003274A3" w:rsidRPr="00936EBB">
        <w:rPr>
          <w:rStyle w:val="Strong"/>
          <w:rFonts w:ascii="Arial" w:hAnsi="Arial" w:cs="Arial"/>
          <w:b w:val="0"/>
          <w:bCs w:val="0"/>
          <w:color w:val="000000" w:themeColor="text1"/>
          <w:sz w:val="22"/>
          <w:szCs w:val="22"/>
          <w:bdr w:val="none" w:sz="0" w:space="0" w:color="auto" w:frame="1"/>
        </w:rPr>
        <w:t>,</w:t>
      </w:r>
      <w:r w:rsidR="00415C2E" w:rsidRPr="00936EBB">
        <w:rPr>
          <w:rStyle w:val="Strong"/>
          <w:rFonts w:ascii="Arial" w:hAnsi="Arial" w:cs="Arial"/>
          <w:b w:val="0"/>
          <w:bCs w:val="0"/>
          <w:color w:val="000000" w:themeColor="text1"/>
          <w:sz w:val="22"/>
          <w:szCs w:val="22"/>
          <w:bdr w:val="none" w:sz="0" w:space="0" w:color="auto" w:frame="1"/>
        </w:rPr>
        <w:t xml:space="preserve"> primarily on account of</w:t>
      </w:r>
      <w:r w:rsidR="00151F6B" w:rsidRPr="00936EBB">
        <w:rPr>
          <w:rStyle w:val="Strong"/>
          <w:rFonts w:ascii="Arial" w:hAnsi="Arial" w:cs="Arial"/>
          <w:b w:val="0"/>
          <w:bCs w:val="0"/>
          <w:color w:val="000000" w:themeColor="text1"/>
          <w:sz w:val="22"/>
          <w:szCs w:val="22"/>
          <w:bdr w:val="none" w:sz="0" w:space="0" w:color="auto" w:frame="1"/>
        </w:rPr>
        <w:t xml:space="preserve"> </w:t>
      </w:r>
      <w:r w:rsidR="00A725E5" w:rsidRPr="00936EBB">
        <w:rPr>
          <w:rStyle w:val="Strong"/>
          <w:rFonts w:ascii="Arial" w:hAnsi="Arial" w:cs="Arial"/>
          <w:b w:val="0"/>
          <w:bCs w:val="0"/>
          <w:color w:val="000000" w:themeColor="text1"/>
          <w:sz w:val="22"/>
          <w:szCs w:val="22"/>
          <w:bdr w:val="none" w:sz="0" w:space="0" w:color="auto" w:frame="1"/>
        </w:rPr>
        <w:t xml:space="preserve">the </w:t>
      </w:r>
      <w:r w:rsidR="00415C2E" w:rsidRPr="00936EBB">
        <w:rPr>
          <w:rStyle w:val="Strong"/>
          <w:rFonts w:ascii="Arial" w:hAnsi="Arial" w:cs="Arial"/>
          <w:b w:val="0"/>
          <w:bCs w:val="0"/>
          <w:color w:val="000000" w:themeColor="text1"/>
          <w:sz w:val="22"/>
          <w:szCs w:val="22"/>
          <w:bdr w:val="none" w:sz="0" w:space="0" w:color="auto" w:frame="1"/>
        </w:rPr>
        <w:t>unanswered queries</w:t>
      </w:r>
      <w:r w:rsidR="00A725E5" w:rsidRPr="00936EBB">
        <w:rPr>
          <w:rStyle w:val="Strong"/>
          <w:rFonts w:ascii="Arial" w:hAnsi="Arial" w:cs="Arial"/>
          <w:b w:val="0"/>
          <w:bCs w:val="0"/>
          <w:color w:val="000000" w:themeColor="text1"/>
          <w:sz w:val="22"/>
          <w:szCs w:val="22"/>
          <w:bdr w:val="none" w:sz="0" w:space="0" w:color="auto" w:frame="1"/>
        </w:rPr>
        <w:t xml:space="preserve"> aroun</w:t>
      </w:r>
      <w:r w:rsidR="00FA247D" w:rsidRPr="00936EBB">
        <w:rPr>
          <w:rStyle w:val="Strong"/>
          <w:rFonts w:ascii="Arial" w:hAnsi="Arial" w:cs="Arial"/>
          <w:b w:val="0"/>
          <w:bCs w:val="0"/>
          <w:color w:val="000000" w:themeColor="text1"/>
          <w:sz w:val="22"/>
          <w:szCs w:val="22"/>
          <w:bdr w:val="none" w:sz="0" w:space="0" w:color="auto" w:frame="1"/>
        </w:rPr>
        <w:t>d</w:t>
      </w:r>
      <w:r w:rsidR="00151F6B" w:rsidRPr="00936EBB">
        <w:rPr>
          <w:rStyle w:val="Strong"/>
          <w:rFonts w:ascii="Arial" w:hAnsi="Arial" w:cs="Arial"/>
          <w:b w:val="0"/>
          <w:bCs w:val="0"/>
          <w:color w:val="000000" w:themeColor="text1"/>
          <w:sz w:val="22"/>
          <w:szCs w:val="22"/>
          <w:bdr w:val="none" w:sz="0" w:space="0" w:color="auto" w:frame="1"/>
        </w:rPr>
        <w:t xml:space="preserve"> the </w:t>
      </w:r>
      <w:r w:rsidR="00151F6B" w:rsidRPr="00936EBB">
        <w:rPr>
          <w:rStyle w:val="Strong"/>
          <w:rFonts w:ascii="Arial" w:hAnsi="Arial" w:cs="Arial"/>
          <w:color w:val="000000" w:themeColor="text1"/>
          <w:sz w:val="22"/>
          <w:szCs w:val="22"/>
          <w:bdr w:val="none" w:sz="0" w:space="0" w:color="auto" w:frame="1"/>
        </w:rPr>
        <w:t>actua</w:t>
      </w:r>
      <w:r w:rsidR="00151F6B" w:rsidRPr="00936EBB">
        <w:rPr>
          <w:rStyle w:val="Strong"/>
          <w:rFonts w:ascii="Arial" w:hAnsi="Arial" w:cs="Arial"/>
          <w:b w:val="0"/>
          <w:bCs w:val="0"/>
          <w:color w:val="000000" w:themeColor="text1"/>
          <w:sz w:val="22"/>
          <w:szCs w:val="22"/>
          <w:bdr w:val="none" w:sz="0" w:space="0" w:color="auto" w:frame="1"/>
        </w:rPr>
        <w:t>l cost/benefit for practices</w:t>
      </w:r>
      <w:r w:rsidR="00FA247D" w:rsidRPr="00936EBB">
        <w:rPr>
          <w:rStyle w:val="Strong"/>
          <w:rFonts w:ascii="Arial" w:hAnsi="Arial" w:cs="Arial"/>
          <w:b w:val="0"/>
          <w:bCs w:val="0"/>
          <w:color w:val="000000" w:themeColor="text1"/>
          <w:sz w:val="22"/>
          <w:szCs w:val="22"/>
          <w:bdr w:val="none" w:sz="0" w:space="0" w:color="auto" w:frame="1"/>
        </w:rPr>
        <w:t xml:space="preserve"> particularly in relation to the national specification</w:t>
      </w:r>
    </w:p>
    <w:p w14:paraId="03C55DAE" w14:textId="45A78379" w:rsidR="00CE3723" w:rsidRPr="00936EBB" w:rsidRDefault="00CE3723" w:rsidP="00936EBB">
      <w:pPr>
        <w:pStyle w:val="NormalWeb"/>
        <w:spacing w:before="0" w:beforeAutospacing="0" w:after="0" w:afterAutospacing="0"/>
        <w:textAlignment w:val="baseline"/>
        <w:rPr>
          <w:rStyle w:val="Strong"/>
          <w:rFonts w:ascii="Arial" w:hAnsi="Arial" w:cs="Arial"/>
          <w:b w:val="0"/>
          <w:bCs w:val="0"/>
          <w:color w:val="333333"/>
          <w:sz w:val="22"/>
          <w:szCs w:val="22"/>
          <w:bdr w:val="none" w:sz="0" w:space="0" w:color="auto" w:frame="1"/>
        </w:rPr>
      </w:pPr>
    </w:p>
    <w:p w14:paraId="466B99B0" w14:textId="786F4F8C" w:rsidR="00CE3723" w:rsidRPr="00936EBB" w:rsidRDefault="00CE3723" w:rsidP="00936EBB">
      <w:pPr>
        <w:pStyle w:val="NormalWeb"/>
        <w:spacing w:before="0" w:beforeAutospacing="0" w:after="0" w:afterAutospacing="0"/>
        <w:textAlignment w:val="baseline"/>
        <w:rPr>
          <w:rStyle w:val="Strong"/>
          <w:rFonts w:ascii="Arial" w:hAnsi="Arial" w:cs="Arial"/>
          <w:b w:val="0"/>
          <w:bCs w:val="0"/>
          <w:color w:val="000000" w:themeColor="text1"/>
          <w:sz w:val="22"/>
          <w:szCs w:val="22"/>
          <w:bdr w:val="none" w:sz="0" w:space="0" w:color="auto" w:frame="1"/>
        </w:rPr>
      </w:pPr>
      <w:r w:rsidRPr="00936EBB">
        <w:rPr>
          <w:rStyle w:val="Strong"/>
          <w:rFonts w:ascii="Arial" w:hAnsi="Arial" w:cs="Arial"/>
          <w:b w:val="0"/>
          <w:bCs w:val="0"/>
          <w:color w:val="000000" w:themeColor="text1"/>
          <w:sz w:val="22"/>
          <w:szCs w:val="22"/>
          <w:bdr w:val="none" w:sz="0" w:space="0" w:color="auto" w:frame="1"/>
        </w:rPr>
        <w:t>We were disappointed to read in Simon Steven’s letter to the profession yesterday that NHSE intend to bring implementation of some of the care homes specification forwards to May 2020. (it had been postponed to October as a result of the coronavirus pandemic). Practices had therefore made the assumption there would be time for planning and implementing what is quite a prescriptive specification. It risks undoing the great strides that have already been made in Derbyshire with care homes and EOL and feels like a knee jerk reaction from the centre to mitigate the criticism they have received about care home deaths.</w:t>
      </w:r>
    </w:p>
    <w:p w14:paraId="6E32541D" w14:textId="77777777" w:rsidR="00CE3723" w:rsidRPr="00936EBB" w:rsidRDefault="00CE3723" w:rsidP="00936EBB">
      <w:pPr>
        <w:pStyle w:val="NormalWeb"/>
        <w:spacing w:before="0" w:beforeAutospacing="0" w:after="0" w:afterAutospacing="0"/>
        <w:textAlignment w:val="baseline"/>
        <w:rPr>
          <w:rStyle w:val="Strong"/>
          <w:rFonts w:ascii="Arial" w:hAnsi="Arial" w:cs="Arial"/>
          <w:b w:val="0"/>
          <w:bCs w:val="0"/>
          <w:color w:val="000000" w:themeColor="text1"/>
          <w:sz w:val="22"/>
          <w:szCs w:val="22"/>
          <w:bdr w:val="none" w:sz="0" w:space="0" w:color="auto" w:frame="1"/>
        </w:rPr>
      </w:pPr>
    </w:p>
    <w:p w14:paraId="7946E00E" w14:textId="624B6F48" w:rsidR="00415C2E" w:rsidRPr="00936EBB" w:rsidRDefault="00FA247D" w:rsidP="00936EBB">
      <w:pPr>
        <w:pStyle w:val="NormalWeb"/>
        <w:spacing w:before="0" w:beforeAutospacing="0" w:after="0" w:afterAutospacing="0"/>
        <w:textAlignment w:val="baseline"/>
        <w:rPr>
          <w:rFonts w:ascii="Arial" w:hAnsi="Arial" w:cs="Arial"/>
          <w:b/>
          <w:bCs/>
          <w:color w:val="000000" w:themeColor="text1"/>
          <w:sz w:val="22"/>
          <w:szCs w:val="22"/>
        </w:rPr>
      </w:pPr>
      <w:bookmarkStart w:id="0" w:name="_GoBack"/>
      <w:bookmarkEnd w:id="0"/>
      <w:r w:rsidRPr="00936EBB">
        <w:rPr>
          <w:rStyle w:val="Strong"/>
          <w:rFonts w:ascii="Arial" w:hAnsi="Arial" w:cs="Arial"/>
          <w:b w:val="0"/>
          <w:bCs w:val="0"/>
          <w:color w:val="000000" w:themeColor="text1"/>
          <w:sz w:val="22"/>
          <w:szCs w:val="22"/>
          <w:bdr w:val="none" w:sz="0" w:space="0" w:color="auto" w:frame="1"/>
        </w:rPr>
        <w:t>The LMC will update you as soon as we are in receipt of any further information although ulti</w:t>
      </w:r>
      <w:r w:rsidR="00A725E5" w:rsidRPr="00936EBB">
        <w:rPr>
          <w:rStyle w:val="Strong"/>
          <w:rFonts w:ascii="Arial" w:hAnsi="Arial" w:cs="Arial"/>
          <w:b w:val="0"/>
          <w:bCs w:val="0"/>
          <w:color w:val="000000" w:themeColor="text1"/>
          <w:sz w:val="22"/>
          <w:szCs w:val="22"/>
          <w:bdr w:val="none" w:sz="0" w:space="0" w:color="auto" w:frame="1"/>
        </w:rPr>
        <w:t>mately this must be an individual practice decision</w:t>
      </w:r>
      <w:r w:rsidR="00CE3723" w:rsidRPr="00936EBB">
        <w:rPr>
          <w:rStyle w:val="Strong"/>
          <w:rFonts w:ascii="Arial" w:hAnsi="Arial" w:cs="Arial"/>
          <w:b w:val="0"/>
          <w:bCs w:val="0"/>
          <w:color w:val="000000" w:themeColor="text1"/>
          <w:sz w:val="22"/>
          <w:szCs w:val="22"/>
          <w:bdr w:val="none" w:sz="0" w:space="0" w:color="auto" w:frame="1"/>
        </w:rPr>
        <w:t>.</w:t>
      </w:r>
    </w:p>
    <w:p w14:paraId="29C92C00" w14:textId="6D9715D8" w:rsidR="00415C2E" w:rsidRPr="00936EBB" w:rsidRDefault="005A5DED" w:rsidP="00936EBB">
      <w:pPr>
        <w:pStyle w:val="NormalWeb"/>
        <w:spacing w:before="0" w:beforeAutospacing="0" w:after="0" w:afterAutospacing="0"/>
        <w:textAlignment w:val="baseline"/>
        <w:rPr>
          <w:rFonts w:ascii="Arial" w:hAnsi="Arial" w:cs="Arial"/>
          <w:color w:val="333333"/>
          <w:sz w:val="22"/>
          <w:szCs w:val="22"/>
        </w:rPr>
      </w:pPr>
      <w:r w:rsidRPr="00936EBB">
        <w:rPr>
          <w:rFonts w:ascii="Arial" w:hAnsi="Arial" w:cs="Arial"/>
          <w:sz w:val="22"/>
          <w:szCs w:val="22"/>
        </w:rPr>
        <w:t xml:space="preserve"> </w:t>
      </w:r>
      <w:r w:rsidR="003274A3" w:rsidRPr="00936EBB">
        <w:rPr>
          <w:rFonts w:ascii="Arial" w:hAnsi="Arial" w:cs="Arial"/>
          <w:color w:val="333333"/>
          <w:sz w:val="22"/>
          <w:szCs w:val="22"/>
        </w:rPr>
        <w:t xml:space="preserve"> </w:t>
      </w:r>
    </w:p>
    <w:p w14:paraId="670081B2" w14:textId="274F111E" w:rsidR="00696733" w:rsidRPr="00936EBB" w:rsidRDefault="003274A3" w:rsidP="00936EBB">
      <w:pPr>
        <w:spacing w:after="0" w:line="240" w:lineRule="auto"/>
        <w:rPr>
          <w:rFonts w:ascii="Arial" w:hAnsi="Arial" w:cs="Arial"/>
        </w:rPr>
      </w:pPr>
      <w:r w:rsidRPr="00936EBB">
        <w:rPr>
          <w:rFonts w:ascii="Arial" w:hAnsi="Arial" w:cs="Arial"/>
        </w:rPr>
        <w:t>We plan to hold a webinar with opportunity for Q&amp;As in early May</w:t>
      </w:r>
    </w:p>
    <w:p w14:paraId="760DAB6C" w14:textId="64C5D2D1" w:rsidR="003274A3" w:rsidRDefault="003274A3" w:rsidP="00936EBB">
      <w:pPr>
        <w:spacing w:after="0" w:line="240" w:lineRule="auto"/>
        <w:rPr>
          <w:rFonts w:ascii="Arial" w:hAnsi="Arial" w:cs="Arial"/>
        </w:rPr>
      </w:pPr>
    </w:p>
    <w:p w14:paraId="143599E2" w14:textId="675D338A" w:rsidR="00936EBB" w:rsidRDefault="00936EBB" w:rsidP="00936EBB">
      <w:pPr>
        <w:spacing w:after="0" w:line="240" w:lineRule="auto"/>
        <w:rPr>
          <w:rFonts w:ascii="Arial" w:hAnsi="Arial" w:cs="Arial"/>
        </w:rPr>
      </w:pPr>
    </w:p>
    <w:p w14:paraId="7D8F1710" w14:textId="4CD51945" w:rsidR="00936EBB" w:rsidRDefault="00936EBB" w:rsidP="00936EBB">
      <w:pPr>
        <w:spacing w:after="0" w:line="240" w:lineRule="auto"/>
        <w:rPr>
          <w:rFonts w:ascii="Arial" w:hAnsi="Arial" w:cs="Arial"/>
        </w:rPr>
      </w:pPr>
      <w:r>
        <w:rPr>
          <w:rFonts w:ascii="Arial" w:hAnsi="Arial" w:cs="Arial"/>
        </w:rPr>
        <w:t>Dr Kath Markus</w:t>
      </w:r>
    </w:p>
    <w:p w14:paraId="263739FE" w14:textId="4E440060" w:rsidR="00936EBB" w:rsidRDefault="00936EBB" w:rsidP="00936EBB">
      <w:pPr>
        <w:spacing w:after="0" w:line="240" w:lineRule="auto"/>
        <w:rPr>
          <w:rFonts w:ascii="Arial" w:hAnsi="Arial" w:cs="Arial"/>
        </w:rPr>
      </w:pPr>
      <w:r>
        <w:rPr>
          <w:rFonts w:ascii="Arial" w:hAnsi="Arial" w:cs="Arial"/>
        </w:rPr>
        <w:t>DDLMC Chief Executive</w:t>
      </w:r>
    </w:p>
    <w:p w14:paraId="21CF4D93" w14:textId="18B7E7FC" w:rsidR="00936EBB" w:rsidRPr="00936EBB" w:rsidRDefault="00936EBB" w:rsidP="00936EBB">
      <w:pPr>
        <w:spacing w:after="0" w:line="240" w:lineRule="auto"/>
        <w:rPr>
          <w:rFonts w:ascii="Arial" w:hAnsi="Arial" w:cs="Arial"/>
        </w:rPr>
      </w:pPr>
      <w:r>
        <w:rPr>
          <w:rFonts w:ascii="Arial" w:hAnsi="Arial" w:cs="Arial"/>
        </w:rPr>
        <w:t>30</w:t>
      </w:r>
      <w:r w:rsidRPr="00936EBB">
        <w:rPr>
          <w:rFonts w:ascii="Arial" w:hAnsi="Arial" w:cs="Arial"/>
          <w:vertAlign w:val="superscript"/>
        </w:rPr>
        <w:t>th</w:t>
      </w:r>
      <w:r>
        <w:rPr>
          <w:rFonts w:ascii="Arial" w:hAnsi="Arial" w:cs="Arial"/>
        </w:rPr>
        <w:t xml:space="preserve"> April 2020</w:t>
      </w:r>
    </w:p>
    <w:sectPr w:rsidR="00936EBB" w:rsidRPr="00936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D4069"/>
    <w:multiLevelType w:val="hybridMultilevel"/>
    <w:tmpl w:val="BA443A76"/>
    <w:lvl w:ilvl="0" w:tplc="D564E278">
      <w:start w:val="1"/>
      <w:numFmt w:val="lowerRoman"/>
      <w:lvlText w:val="(%1)"/>
      <w:lvlJc w:val="left"/>
      <w:pPr>
        <w:ind w:left="788" w:hanging="72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15:restartNumberingAfterBreak="0">
    <w:nsid w:val="518A4FED"/>
    <w:multiLevelType w:val="hybridMultilevel"/>
    <w:tmpl w:val="06683632"/>
    <w:lvl w:ilvl="0" w:tplc="55040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ED"/>
    <w:rsid w:val="00101290"/>
    <w:rsid w:val="00151F6B"/>
    <w:rsid w:val="00317BBF"/>
    <w:rsid w:val="003274A3"/>
    <w:rsid w:val="003F7336"/>
    <w:rsid w:val="00415C2E"/>
    <w:rsid w:val="00534685"/>
    <w:rsid w:val="00566A2D"/>
    <w:rsid w:val="005A5DED"/>
    <w:rsid w:val="005D726F"/>
    <w:rsid w:val="00620F40"/>
    <w:rsid w:val="00631715"/>
    <w:rsid w:val="006745CD"/>
    <w:rsid w:val="00696733"/>
    <w:rsid w:val="0074109E"/>
    <w:rsid w:val="00936EBB"/>
    <w:rsid w:val="00956106"/>
    <w:rsid w:val="00A725E5"/>
    <w:rsid w:val="00C13C8E"/>
    <w:rsid w:val="00CD4FED"/>
    <w:rsid w:val="00CE3723"/>
    <w:rsid w:val="00E26698"/>
    <w:rsid w:val="00E44798"/>
    <w:rsid w:val="00FA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6EB4"/>
  <w15:chartTrackingRefBased/>
  <w15:docId w15:val="{0684F957-94D6-4185-83ED-AC60EC3C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C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5C2E"/>
    <w:rPr>
      <w:color w:val="0000FF"/>
      <w:u w:val="single"/>
    </w:rPr>
  </w:style>
  <w:style w:type="character" w:styleId="Strong">
    <w:name w:val="Strong"/>
    <w:basedOn w:val="DefaultParagraphFont"/>
    <w:uiPriority w:val="22"/>
    <w:qFormat/>
    <w:rsid w:val="00415C2E"/>
    <w:rPr>
      <w:b/>
      <w:bCs/>
    </w:rPr>
  </w:style>
  <w:style w:type="character" w:styleId="UnresolvedMention">
    <w:name w:val="Unresolved Mention"/>
    <w:basedOn w:val="DefaultParagraphFont"/>
    <w:uiPriority w:val="99"/>
    <w:semiHidden/>
    <w:unhideWhenUsed/>
    <w:rsid w:val="003F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12588">
      <w:bodyDiv w:val="1"/>
      <w:marLeft w:val="0"/>
      <w:marRight w:val="0"/>
      <w:marTop w:val="0"/>
      <w:marBottom w:val="0"/>
      <w:divBdr>
        <w:top w:val="none" w:sz="0" w:space="0" w:color="auto"/>
        <w:left w:val="none" w:sz="0" w:space="0" w:color="auto"/>
        <w:bottom w:val="none" w:sz="0" w:space="0" w:color="auto"/>
        <w:right w:val="none" w:sz="0" w:space="0" w:color="auto"/>
      </w:divBdr>
    </w:div>
    <w:div w:id="20774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media/2154/bma-special-conference-of-england-lmcs-resolutions-march-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0E97.D644EC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Kath - Derbyshire LMC</dc:creator>
  <cp:keywords/>
  <dc:description/>
  <cp:lastModifiedBy>David Gibbs</cp:lastModifiedBy>
  <cp:revision>3</cp:revision>
  <dcterms:created xsi:type="dcterms:W3CDTF">2020-05-01T14:33:00Z</dcterms:created>
  <dcterms:modified xsi:type="dcterms:W3CDTF">2020-05-01T14:41:00Z</dcterms:modified>
</cp:coreProperties>
</file>