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E3" w:rsidRPr="001824E8" w:rsidRDefault="00E5607E" w:rsidP="00995AE3">
      <w:pPr>
        <w:jc w:val="center"/>
        <w:rPr>
          <w:rFonts w:cstheme="minorHAnsi"/>
          <w:u w:val="single"/>
          <w:lang w:val="en-US"/>
        </w:rPr>
      </w:pPr>
      <w:r w:rsidRPr="001824E8">
        <w:rPr>
          <w:rFonts w:cstheme="minorHAnsi"/>
          <w:u w:val="single"/>
          <w:lang w:val="en-US"/>
        </w:rPr>
        <w:t>Information</w:t>
      </w:r>
      <w:r w:rsidR="00995AE3" w:rsidRPr="001824E8">
        <w:rPr>
          <w:rFonts w:cstheme="minorHAnsi"/>
          <w:u w:val="single"/>
          <w:lang w:val="en-US"/>
        </w:rPr>
        <w:t xml:space="preserve"> for GPs regarding transfer of Paediatric</w:t>
      </w:r>
      <w:r w:rsidR="00E3286A" w:rsidRPr="001824E8">
        <w:rPr>
          <w:rFonts w:cstheme="minorHAnsi"/>
          <w:u w:val="single"/>
          <w:lang w:val="en-US"/>
        </w:rPr>
        <w:t xml:space="preserve"> Surgery to Sheffield Children’s</w:t>
      </w:r>
      <w:r w:rsidR="00995AE3" w:rsidRPr="001824E8">
        <w:rPr>
          <w:rFonts w:cstheme="minorHAnsi"/>
          <w:u w:val="single"/>
          <w:lang w:val="en-US"/>
        </w:rPr>
        <w:t xml:space="preserve"> Hospital (SCH)</w:t>
      </w:r>
    </w:p>
    <w:p w:rsidR="00995AE3" w:rsidRPr="001824E8" w:rsidRDefault="00995AE3" w:rsidP="00995AE3">
      <w:pPr>
        <w:jc w:val="center"/>
        <w:rPr>
          <w:rFonts w:cstheme="minorHAnsi"/>
          <w:u w:val="single"/>
          <w:lang w:val="en-US"/>
        </w:rPr>
      </w:pPr>
    </w:p>
    <w:p w:rsidR="00995AE3" w:rsidRPr="001824E8" w:rsidRDefault="00995AE3" w:rsidP="00995AE3">
      <w:pPr>
        <w:jc w:val="both"/>
        <w:rPr>
          <w:rFonts w:cstheme="minorHAnsi"/>
          <w:lang w:val="en-US"/>
        </w:rPr>
      </w:pPr>
      <w:r w:rsidRPr="001824E8">
        <w:rPr>
          <w:rFonts w:cstheme="minorHAnsi"/>
          <w:lang w:val="en-US"/>
        </w:rPr>
        <w:t>Dear GP</w:t>
      </w:r>
      <w:r w:rsidR="000E5ECE" w:rsidRPr="001824E8">
        <w:rPr>
          <w:rFonts w:cstheme="minorHAnsi"/>
          <w:lang w:val="en-US"/>
        </w:rPr>
        <w:t xml:space="preserve"> Practice</w:t>
      </w:r>
      <w:r w:rsidRPr="001824E8">
        <w:rPr>
          <w:rFonts w:cstheme="minorHAnsi"/>
          <w:lang w:val="en-US"/>
        </w:rPr>
        <w:t>/Primary Care provider/OOH providers</w:t>
      </w:r>
    </w:p>
    <w:p w:rsidR="00995AE3" w:rsidRPr="001824E8" w:rsidRDefault="00995AE3" w:rsidP="00995AE3">
      <w:pPr>
        <w:jc w:val="both"/>
        <w:rPr>
          <w:rFonts w:cstheme="minorHAnsi"/>
          <w:lang w:val="en-US"/>
        </w:rPr>
      </w:pPr>
    </w:p>
    <w:p w:rsidR="00F717ED" w:rsidRDefault="00995AE3" w:rsidP="00F717ED">
      <w:pPr>
        <w:jc w:val="both"/>
        <w:rPr>
          <w:rFonts w:cstheme="minorHAnsi"/>
          <w:lang w:val="en-US"/>
        </w:rPr>
      </w:pPr>
      <w:r w:rsidRPr="001824E8">
        <w:rPr>
          <w:rFonts w:cstheme="minorHAnsi"/>
          <w:lang w:val="en-US"/>
        </w:rPr>
        <w:t>From Thursday 16</w:t>
      </w:r>
      <w:r w:rsidRPr="001824E8">
        <w:rPr>
          <w:rFonts w:cstheme="minorHAnsi"/>
          <w:vertAlign w:val="superscript"/>
          <w:lang w:val="en-US"/>
        </w:rPr>
        <w:t>th</w:t>
      </w:r>
      <w:r w:rsidR="00F717ED">
        <w:rPr>
          <w:rFonts w:cstheme="minorHAnsi"/>
          <w:lang w:val="en-US"/>
        </w:rPr>
        <w:t xml:space="preserve"> April</w:t>
      </w:r>
      <w:r w:rsidRPr="001824E8">
        <w:rPr>
          <w:rFonts w:cstheme="minorHAnsi"/>
          <w:lang w:val="en-US"/>
        </w:rPr>
        <w:t xml:space="preserve"> urgent surgery on children</w:t>
      </w:r>
      <w:r w:rsidR="00B3395C">
        <w:rPr>
          <w:rFonts w:cstheme="minorHAnsi"/>
          <w:lang w:val="en-US"/>
        </w:rPr>
        <w:t xml:space="preserve"> (under the age of 16 years) </w:t>
      </w:r>
      <w:r w:rsidRPr="001824E8">
        <w:rPr>
          <w:rFonts w:cstheme="minorHAnsi"/>
          <w:lang w:val="en-US"/>
        </w:rPr>
        <w:t>in the South Yorkshire and Bassetlaw area will take place a</w:t>
      </w:r>
      <w:r w:rsidR="00E5607E" w:rsidRPr="001824E8">
        <w:rPr>
          <w:rFonts w:cstheme="minorHAnsi"/>
          <w:lang w:val="en-US"/>
        </w:rPr>
        <w:t>t Sheffield Children</w:t>
      </w:r>
      <w:r w:rsidR="008F65F9">
        <w:rPr>
          <w:rFonts w:cstheme="minorHAnsi"/>
          <w:lang w:val="en-US"/>
        </w:rPr>
        <w:t>’</w:t>
      </w:r>
      <w:r w:rsidR="00E5607E" w:rsidRPr="001824E8">
        <w:rPr>
          <w:rFonts w:cstheme="minorHAnsi"/>
          <w:lang w:val="en-US"/>
        </w:rPr>
        <w:t>s Hospital</w:t>
      </w:r>
      <w:r w:rsidR="00F6280F" w:rsidRPr="001824E8">
        <w:rPr>
          <w:rFonts w:cstheme="minorHAnsi"/>
          <w:lang w:val="en-US"/>
        </w:rPr>
        <w:t xml:space="preserve"> </w:t>
      </w:r>
      <w:r w:rsidRPr="001824E8">
        <w:rPr>
          <w:rFonts w:cstheme="minorHAnsi"/>
          <w:lang w:val="en-US"/>
        </w:rPr>
        <w:t>rather than the local District General Hospitals including Barnsley, Doncaster</w:t>
      </w:r>
      <w:r w:rsidR="000E5ECE" w:rsidRPr="001824E8">
        <w:rPr>
          <w:rFonts w:cstheme="minorHAnsi"/>
          <w:lang w:val="en-US"/>
        </w:rPr>
        <w:t>,</w:t>
      </w:r>
      <w:r w:rsidRPr="001824E8">
        <w:rPr>
          <w:rFonts w:cstheme="minorHAnsi"/>
          <w:lang w:val="en-US"/>
        </w:rPr>
        <w:t xml:space="preserve"> </w:t>
      </w:r>
      <w:r w:rsidR="000E5ECE" w:rsidRPr="001824E8">
        <w:rPr>
          <w:rFonts w:cstheme="minorHAnsi"/>
          <w:lang w:val="en-US"/>
        </w:rPr>
        <w:t xml:space="preserve">Chesterfield </w:t>
      </w:r>
      <w:r w:rsidRPr="001824E8">
        <w:rPr>
          <w:rFonts w:cstheme="minorHAnsi"/>
          <w:lang w:val="en-US"/>
        </w:rPr>
        <w:t>and Rotherham.</w:t>
      </w:r>
      <w:r w:rsidR="009C45DD">
        <w:rPr>
          <w:rFonts w:cstheme="minorHAnsi"/>
          <w:lang w:val="en-US"/>
        </w:rPr>
        <w:t xml:space="preserve">  </w:t>
      </w:r>
    </w:p>
    <w:p w:rsidR="00995AE3" w:rsidRPr="001824E8" w:rsidRDefault="00F717ED" w:rsidP="00995AE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Thi</w:t>
      </w:r>
      <w:r w:rsidR="009C45DD">
        <w:rPr>
          <w:rFonts w:cstheme="minorHAnsi"/>
          <w:lang w:val="en-US"/>
        </w:rPr>
        <w:t xml:space="preserve">s </w:t>
      </w:r>
      <w:r>
        <w:rPr>
          <w:rFonts w:cstheme="minorHAnsi"/>
          <w:lang w:val="en-US"/>
        </w:rPr>
        <w:t xml:space="preserve">is </w:t>
      </w:r>
      <w:r w:rsidR="009C45DD">
        <w:rPr>
          <w:rFonts w:cstheme="minorHAnsi"/>
          <w:lang w:val="en-US"/>
        </w:rPr>
        <w:t xml:space="preserve">with the </w:t>
      </w:r>
      <w:r>
        <w:rPr>
          <w:rFonts w:cstheme="minorHAnsi"/>
          <w:lang w:val="en-US"/>
        </w:rPr>
        <w:t>exception</w:t>
      </w:r>
      <w:r w:rsidR="009C45DD">
        <w:rPr>
          <w:rFonts w:cstheme="minorHAnsi"/>
          <w:lang w:val="en-US"/>
        </w:rPr>
        <w:t xml:space="preserve"> of time-critical surgery that will remain at local </w:t>
      </w:r>
      <w:proofErr w:type="gramStart"/>
      <w:r w:rsidR="009C45DD">
        <w:rPr>
          <w:rFonts w:cstheme="minorHAnsi"/>
          <w:lang w:val="en-US"/>
        </w:rPr>
        <w:t xml:space="preserve">District General </w:t>
      </w:r>
      <w:r>
        <w:rPr>
          <w:rFonts w:cstheme="minorHAnsi"/>
          <w:lang w:val="en-US"/>
        </w:rPr>
        <w:t>Hospitals</w:t>
      </w:r>
      <w:proofErr w:type="gramEnd"/>
      <w:r>
        <w:rPr>
          <w:rFonts w:cstheme="minorHAnsi"/>
          <w:lang w:val="en-US"/>
        </w:rPr>
        <w:t xml:space="preserve"> e.g. </w:t>
      </w:r>
      <w:r w:rsidR="00CB2E8A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>esticular</w:t>
      </w:r>
      <w:r w:rsidR="00CB2E8A">
        <w:rPr>
          <w:rFonts w:cstheme="minorHAnsi"/>
          <w:lang w:val="en-US"/>
        </w:rPr>
        <w:t xml:space="preserve"> t</w:t>
      </w:r>
      <w:r>
        <w:rPr>
          <w:rFonts w:cstheme="minorHAnsi"/>
          <w:lang w:val="en-US"/>
        </w:rPr>
        <w:t>orsion and blocked airway.</w:t>
      </w:r>
    </w:p>
    <w:p w:rsidR="00995AE3" w:rsidRPr="001824E8" w:rsidRDefault="00995AE3" w:rsidP="00995AE3">
      <w:pPr>
        <w:jc w:val="both"/>
        <w:rPr>
          <w:rFonts w:cstheme="minorHAnsi"/>
          <w:lang w:val="en-US"/>
        </w:rPr>
      </w:pPr>
    </w:p>
    <w:p w:rsidR="00995AE3" w:rsidRPr="001824E8" w:rsidRDefault="00995AE3" w:rsidP="00995AE3">
      <w:pPr>
        <w:jc w:val="both"/>
        <w:rPr>
          <w:rFonts w:cstheme="minorHAnsi"/>
          <w:lang w:val="en-US"/>
        </w:rPr>
      </w:pPr>
      <w:r w:rsidRPr="001824E8">
        <w:rPr>
          <w:rFonts w:cstheme="minorHAnsi"/>
          <w:lang w:val="en-US"/>
        </w:rPr>
        <w:t>This is part of the COVID-19 response,</w:t>
      </w:r>
      <w:r w:rsidR="00E3286A" w:rsidRPr="001824E8">
        <w:rPr>
          <w:rFonts w:cstheme="minorHAnsi"/>
          <w:lang w:val="en-US"/>
        </w:rPr>
        <w:t xml:space="preserve"> due to the expectation that DGH</w:t>
      </w:r>
      <w:r w:rsidRPr="001824E8">
        <w:rPr>
          <w:rFonts w:cstheme="minorHAnsi"/>
          <w:lang w:val="en-US"/>
        </w:rPr>
        <w:t xml:space="preserve"> anesthetists who provide care for unwell children will be actively involved with treatment of severely unwell patients suffering from COVID-19</w:t>
      </w:r>
      <w:r w:rsidR="00E5607E" w:rsidRPr="001824E8">
        <w:rPr>
          <w:rFonts w:cstheme="minorHAnsi"/>
          <w:lang w:val="en-US"/>
        </w:rPr>
        <w:t>.</w:t>
      </w:r>
    </w:p>
    <w:p w:rsidR="00995AE3" w:rsidRPr="001824E8" w:rsidRDefault="00995AE3" w:rsidP="00995AE3">
      <w:pPr>
        <w:jc w:val="both"/>
        <w:rPr>
          <w:rFonts w:cstheme="minorHAnsi"/>
          <w:lang w:val="en-US"/>
        </w:rPr>
      </w:pPr>
    </w:p>
    <w:p w:rsidR="00F6280F" w:rsidRPr="001824E8" w:rsidRDefault="00995AE3" w:rsidP="00995AE3">
      <w:pPr>
        <w:jc w:val="both"/>
        <w:rPr>
          <w:rFonts w:cstheme="minorHAnsi"/>
          <w:lang w:val="en-US"/>
        </w:rPr>
      </w:pPr>
      <w:r w:rsidRPr="001824E8">
        <w:rPr>
          <w:rFonts w:cstheme="minorHAnsi"/>
          <w:lang w:val="en-US"/>
        </w:rPr>
        <w:t xml:space="preserve">Anybody from within the primary care team who may need to admit a child with a </w:t>
      </w:r>
      <w:r w:rsidR="00257629" w:rsidRPr="001824E8">
        <w:rPr>
          <w:rFonts w:cstheme="minorHAnsi"/>
          <w:lang w:val="en-US"/>
        </w:rPr>
        <w:t>probable</w:t>
      </w:r>
      <w:r w:rsidRPr="001824E8">
        <w:rPr>
          <w:rFonts w:cstheme="minorHAnsi"/>
          <w:lang w:val="en-US"/>
        </w:rPr>
        <w:t xml:space="preserve"> </w:t>
      </w:r>
      <w:r w:rsidR="00751E75">
        <w:rPr>
          <w:rFonts w:cstheme="minorHAnsi"/>
          <w:lang w:val="en-US"/>
        </w:rPr>
        <w:t>(</w:t>
      </w:r>
      <w:r w:rsidR="00F717ED">
        <w:rPr>
          <w:rFonts w:cstheme="minorHAnsi"/>
          <w:lang w:val="en-US"/>
        </w:rPr>
        <w:t>non-time critical</w:t>
      </w:r>
      <w:r w:rsidR="00751E75">
        <w:rPr>
          <w:rFonts w:cstheme="minorHAnsi"/>
          <w:lang w:val="en-US"/>
        </w:rPr>
        <w:t>)</w:t>
      </w:r>
      <w:r w:rsidR="00F717ED">
        <w:rPr>
          <w:rFonts w:cstheme="minorHAnsi"/>
          <w:lang w:val="en-US"/>
        </w:rPr>
        <w:t xml:space="preserve"> </w:t>
      </w:r>
      <w:r w:rsidRPr="001824E8">
        <w:rPr>
          <w:rFonts w:cstheme="minorHAnsi"/>
          <w:lang w:val="en-US"/>
        </w:rPr>
        <w:t>surgical condition</w:t>
      </w:r>
      <w:r w:rsidR="00CB2E8A">
        <w:rPr>
          <w:rFonts w:cstheme="minorHAnsi"/>
          <w:lang w:val="en-US"/>
        </w:rPr>
        <w:t xml:space="preserve"> (including appendicitis and</w:t>
      </w:r>
      <w:r w:rsidR="00F717ED">
        <w:rPr>
          <w:rFonts w:cstheme="minorHAnsi"/>
          <w:lang w:val="en-US"/>
        </w:rPr>
        <w:t xml:space="preserve"> bone fracture</w:t>
      </w:r>
      <w:r w:rsidR="00214121">
        <w:rPr>
          <w:rFonts w:cstheme="minorHAnsi"/>
          <w:lang w:val="en-US"/>
        </w:rPr>
        <w:t xml:space="preserve">) </w:t>
      </w:r>
      <w:r w:rsidR="00F717ED" w:rsidRPr="001824E8">
        <w:rPr>
          <w:rFonts w:cstheme="minorHAnsi"/>
          <w:lang w:val="en-US"/>
        </w:rPr>
        <w:t>is</w:t>
      </w:r>
      <w:r w:rsidRPr="001824E8">
        <w:rPr>
          <w:rFonts w:cstheme="minorHAnsi"/>
          <w:lang w:val="en-US"/>
        </w:rPr>
        <w:t xml:space="preserve"> instructed to telephone </w:t>
      </w:r>
      <w:r w:rsidR="009C7C71" w:rsidRPr="001824E8">
        <w:rPr>
          <w:rFonts w:cstheme="minorHAnsi"/>
          <w:lang w:val="en-US"/>
        </w:rPr>
        <w:t>Sheffield Children’s</w:t>
      </w:r>
      <w:r w:rsidRPr="001824E8">
        <w:rPr>
          <w:rFonts w:cstheme="minorHAnsi"/>
          <w:lang w:val="en-US"/>
        </w:rPr>
        <w:t xml:space="preserve"> switchboard on 0114 2717000 and ask for the relevant specialty</w:t>
      </w:r>
      <w:r w:rsidR="00F6280F" w:rsidRPr="001824E8">
        <w:rPr>
          <w:rFonts w:cstheme="minorHAnsi"/>
          <w:lang w:val="en-US"/>
        </w:rPr>
        <w:t xml:space="preserve"> registrar</w:t>
      </w:r>
      <w:r w:rsidR="00F717ED">
        <w:rPr>
          <w:rFonts w:cstheme="minorHAnsi"/>
          <w:lang w:val="en-US"/>
        </w:rPr>
        <w:t xml:space="preserve"> – see details and supporting </w:t>
      </w:r>
      <w:r w:rsidR="00B731A9">
        <w:rPr>
          <w:rFonts w:cstheme="minorHAnsi"/>
          <w:lang w:val="en-US"/>
        </w:rPr>
        <w:t xml:space="preserve">guidance </w:t>
      </w:r>
      <w:r w:rsidR="00F717ED">
        <w:rPr>
          <w:rFonts w:cstheme="minorHAnsi"/>
          <w:lang w:val="en-US"/>
        </w:rPr>
        <w:t>information over leaf</w:t>
      </w:r>
      <w:r w:rsidR="00E5607E" w:rsidRPr="001824E8">
        <w:rPr>
          <w:rFonts w:cstheme="minorHAnsi"/>
          <w:lang w:val="en-US"/>
        </w:rPr>
        <w:t>.</w:t>
      </w:r>
    </w:p>
    <w:p w:rsidR="009C7C71" w:rsidRPr="001824E8" w:rsidRDefault="009C7C71" w:rsidP="00995AE3">
      <w:pPr>
        <w:jc w:val="both"/>
        <w:rPr>
          <w:rFonts w:cstheme="minorHAnsi"/>
          <w:lang w:val="en-US"/>
        </w:rPr>
      </w:pPr>
    </w:p>
    <w:p w:rsidR="009C7C71" w:rsidRDefault="009C7C71" w:rsidP="00995AE3">
      <w:pPr>
        <w:jc w:val="both"/>
        <w:rPr>
          <w:rFonts w:cstheme="minorHAnsi"/>
          <w:lang w:val="en-US"/>
        </w:rPr>
      </w:pPr>
      <w:r w:rsidRPr="001824E8">
        <w:rPr>
          <w:rFonts w:cstheme="minorHAnsi"/>
          <w:lang w:val="en-US"/>
        </w:rPr>
        <w:t xml:space="preserve">If a patient needs to travel to Sheffield Children’s for surgery and does not have their own transport Sheffield Children’s switchboard </w:t>
      </w:r>
      <w:r w:rsidR="00D96533" w:rsidRPr="001824E8">
        <w:rPr>
          <w:rFonts w:cstheme="minorHAnsi"/>
          <w:lang w:val="en-US"/>
        </w:rPr>
        <w:t>(</w:t>
      </w:r>
      <w:r w:rsidR="00D96533" w:rsidRPr="001824E8">
        <w:rPr>
          <w:rFonts w:cstheme="minorHAnsi"/>
        </w:rPr>
        <w:t xml:space="preserve">0114 271 7000) </w:t>
      </w:r>
      <w:r w:rsidRPr="001824E8">
        <w:rPr>
          <w:rFonts w:cstheme="minorHAnsi"/>
          <w:lang w:val="en-US"/>
        </w:rPr>
        <w:t>will order them a taxi, please make this request when you speak to them.</w:t>
      </w:r>
      <w:r w:rsidR="00A57656">
        <w:rPr>
          <w:rFonts w:cstheme="minorHAnsi"/>
          <w:lang w:val="en-US"/>
        </w:rPr>
        <w:t xml:space="preserve"> (Please note that this is a temporary arrangement and we will be exploring other options for providing patient transport over the coming days; we will update these details with you as required.]</w:t>
      </w:r>
    </w:p>
    <w:p w:rsidR="00F75BAC" w:rsidRDefault="00F75BAC" w:rsidP="00995AE3">
      <w:pPr>
        <w:jc w:val="both"/>
        <w:rPr>
          <w:rFonts w:cstheme="minorHAnsi"/>
          <w:lang w:val="en-US"/>
        </w:rPr>
      </w:pPr>
    </w:p>
    <w:p w:rsidR="00F75BAC" w:rsidRDefault="00F75BAC" w:rsidP="00995AE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Some taxi companies are currently unwilling to transfer covid-positive patients. In this case, please discuss with Sheffield Chil</w:t>
      </w:r>
      <w:r w:rsidR="009C45DD">
        <w:rPr>
          <w:rFonts w:cstheme="minorHAnsi"/>
          <w:lang w:val="en-US"/>
        </w:rPr>
        <w:t>dren’s switchboard how to organise</w:t>
      </w:r>
      <w:r>
        <w:rPr>
          <w:rFonts w:cstheme="minorHAnsi"/>
          <w:lang w:val="en-US"/>
        </w:rPr>
        <w:t xml:space="preserve"> Patient Transport Services for them. </w:t>
      </w:r>
    </w:p>
    <w:p w:rsidR="009C45DD" w:rsidRDefault="009C45DD" w:rsidP="00995AE3">
      <w:pPr>
        <w:jc w:val="both"/>
        <w:rPr>
          <w:rFonts w:cstheme="minorHAnsi"/>
          <w:lang w:val="en-US"/>
        </w:rPr>
      </w:pPr>
    </w:p>
    <w:p w:rsidR="00995AE3" w:rsidRPr="001824E8" w:rsidRDefault="00995AE3" w:rsidP="00995AE3">
      <w:pPr>
        <w:jc w:val="both"/>
        <w:rPr>
          <w:rFonts w:cstheme="minorHAnsi"/>
          <w:lang w:val="en-US"/>
        </w:rPr>
      </w:pPr>
    </w:p>
    <w:p w:rsidR="00F6280F" w:rsidRPr="001824E8" w:rsidRDefault="001824E8" w:rsidP="00995AE3">
      <w:pPr>
        <w:jc w:val="both"/>
        <w:rPr>
          <w:rFonts w:cstheme="minorHAnsi"/>
          <w:lang w:val="en-US"/>
        </w:rPr>
      </w:pPr>
      <w:r w:rsidRPr="001824E8">
        <w:rPr>
          <w:rFonts w:cstheme="minorHAnsi"/>
          <w:lang w:val="en-US"/>
        </w:rPr>
        <w:t xml:space="preserve">Yours </w:t>
      </w:r>
      <w:r>
        <w:rPr>
          <w:rFonts w:cstheme="minorHAnsi"/>
          <w:lang w:val="en-US"/>
        </w:rPr>
        <w:t>faithfully</w:t>
      </w:r>
      <w:r w:rsidRPr="001824E8">
        <w:rPr>
          <w:rFonts w:cstheme="minorHAnsi"/>
          <w:lang w:val="en-US"/>
        </w:rPr>
        <w:t>,</w:t>
      </w:r>
    </w:p>
    <w:p w:rsidR="001824E8" w:rsidRPr="001824E8" w:rsidRDefault="001824E8" w:rsidP="00995AE3">
      <w:pPr>
        <w:jc w:val="both"/>
        <w:rPr>
          <w:rFonts w:cstheme="minorHAnsi"/>
          <w:lang w:val="en-US"/>
        </w:rPr>
      </w:pPr>
    </w:p>
    <w:p w:rsidR="001824E8" w:rsidRPr="001824E8" w:rsidRDefault="001824E8" w:rsidP="001824E8">
      <w:pPr>
        <w:rPr>
          <w:rFonts w:cstheme="minorHAnsi"/>
          <w:color w:val="000000"/>
        </w:rPr>
      </w:pPr>
      <w:r w:rsidRPr="001824E8">
        <w:rPr>
          <w:rFonts w:cstheme="minorHAnsi"/>
          <w:color w:val="000000"/>
        </w:rPr>
        <w:t>Dr. Jason Page</w:t>
      </w:r>
    </w:p>
    <w:p w:rsidR="001824E8" w:rsidRPr="001824E8" w:rsidRDefault="001824E8" w:rsidP="001824E8">
      <w:pPr>
        <w:rPr>
          <w:rFonts w:cstheme="minorHAnsi"/>
          <w:color w:val="000000"/>
        </w:rPr>
      </w:pPr>
      <w:r w:rsidRPr="001824E8">
        <w:rPr>
          <w:rFonts w:cstheme="minorHAnsi"/>
          <w:color w:val="000000"/>
        </w:rPr>
        <w:t>MBBS BSc</w:t>
      </w:r>
    </w:p>
    <w:p w:rsidR="001824E8" w:rsidRPr="001824E8" w:rsidRDefault="009A4BB6" w:rsidP="001824E8">
      <w:pPr>
        <w:rPr>
          <w:rFonts w:cstheme="minorHAnsi"/>
          <w:color w:val="000000"/>
        </w:rPr>
      </w:pPr>
      <w:hyperlink r:id="rId5" w:history="1">
        <w:r w:rsidR="001824E8" w:rsidRPr="001824E8">
          <w:rPr>
            <w:rStyle w:val="Hyperlink"/>
            <w:rFonts w:cstheme="minorHAnsi"/>
          </w:rPr>
          <w:t>jason.page1@nhs.net</w:t>
        </w:r>
      </w:hyperlink>
    </w:p>
    <w:p w:rsidR="001824E8" w:rsidRPr="001824E8" w:rsidRDefault="001824E8" w:rsidP="001824E8">
      <w:pPr>
        <w:rPr>
          <w:rFonts w:cstheme="minorHAnsi"/>
          <w:color w:val="000000"/>
        </w:rPr>
      </w:pPr>
      <w:r w:rsidRPr="001824E8">
        <w:rPr>
          <w:rFonts w:cstheme="minorHAnsi"/>
          <w:color w:val="000000"/>
        </w:rPr>
        <w:t>Partner Thorpe Hesley Surgery</w:t>
      </w:r>
    </w:p>
    <w:p w:rsidR="001824E8" w:rsidRPr="001824E8" w:rsidRDefault="001824E8" w:rsidP="001824E8">
      <w:pPr>
        <w:rPr>
          <w:rFonts w:cstheme="minorHAnsi"/>
          <w:color w:val="000000"/>
        </w:rPr>
      </w:pPr>
      <w:r w:rsidRPr="001824E8">
        <w:rPr>
          <w:rFonts w:cstheme="minorHAnsi"/>
          <w:color w:val="000000"/>
        </w:rPr>
        <w:t>Clinical Director SY&amp;B Lung Checks Program</w:t>
      </w:r>
    </w:p>
    <w:p w:rsidR="001824E8" w:rsidRPr="001824E8" w:rsidRDefault="001824E8" w:rsidP="001824E8">
      <w:pPr>
        <w:rPr>
          <w:rFonts w:cstheme="minorHAnsi"/>
          <w:color w:val="000000"/>
        </w:rPr>
      </w:pPr>
      <w:r w:rsidRPr="001824E8">
        <w:rPr>
          <w:rFonts w:cstheme="minorHAnsi"/>
          <w:color w:val="000000"/>
        </w:rPr>
        <w:t>Vice Chair Rotherham CCG</w:t>
      </w:r>
    </w:p>
    <w:p w:rsidR="001824E8" w:rsidRPr="001824E8" w:rsidRDefault="001824E8" w:rsidP="001824E8">
      <w:pPr>
        <w:rPr>
          <w:rFonts w:cstheme="minorHAnsi"/>
          <w:color w:val="000000"/>
        </w:rPr>
      </w:pPr>
      <w:r w:rsidRPr="001824E8">
        <w:rPr>
          <w:rFonts w:cstheme="minorHAnsi"/>
          <w:color w:val="000000"/>
        </w:rPr>
        <w:t>Lead for Cancer, Children, Maternity, Governance, Finance and Continuing Health Care</w:t>
      </w:r>
    </w:p>
    <w:p w:rsidR="001824E8" w:rsidRPr="001824E8" w:rsidRDefault="001824E8" w:rsidP="001824E8">
      <w:pPr>
        <w:rPr>
          <w:rFonts w:cstheme="minorHAnsi"/>
          <w:color w:val="000000"/>
        </w:rPr>
      </w:pPr>
      <w:r w:rsidRPr="001824E8">
        <w:rPr>
          <w:rFonts w:cstheme="minorHAnsi"/>
          <w:color w:val="000000"/>
        </w:rPr>
        <w:t>Rotherham Macmillan GP</w:t>
      </w:r>
    </w:p>
    <w:p w:rsidR="001824E8" w:rsidRPr="001824E8" w:rsidRDefault="001824E8" w:rsidP="00995AE3">
      <w:pPr>
        <w:jc w:val="both"/>
        <w:rPr>
          <w:rFonts w:cstheme="minorHAnsi"/>
          <w:lang w:val="en-US"/>
        </w:rPr>
      </w:pPr>
    </w:p>
    <w:p w:rsidR="00F6280F" w:rsidRPr="001824E8" w:rsidRDefault="001824E8" w:rsidP="00995AE3">
      <w:pPr>
        <w:jc w:val="both"/>
        <w:rPr>
          <w:rFonts w:cstheme="minorHAnsi"/>
          <w:lang w:val="en-US"/>
        </w:rPr>
      </w:pPr>
      <w:r w:rsidRPr="001824E8">
        <w:rPr>
          <w:rFonts w:cstheme="minorHAnsi"/>
          <w:lang w:val="en-US"/>
        </w:rPr>
        <w:t>On behalf of the South Yorkshire and Bassetlaw Covid-19 Strategic Health Coordinating Group</w:t>
      </w:r>
    </w:p>
    <w:p w:rsidR="00995AE3" w:rsidRDefault="00995AE3" w:rsidP="00995AE3">
      <w:pPr>
        <w:jc w:val="both"/>
        <w:rPr>
          <w:lang w:val="en-US"/>
        </w:rPr>
      </w:pPr>
    </w:p>
    <w:p w:rsidR="00F717ED" w:rsidRDefault="00F717ED" w:rsidP="00995AE3">
      <w:pPr>
        <w:jc w:val="both"/>
        <w:rPr>
          <w:lang w:val="en-US"/>
        </w:rPr>
      </w:pPr>
    </w:p>
    <w:p w:rsidR="00F717ED" w:rsidRDefault="00F717ED" w:rsidP="00995AE3">
      <w:pPr>
        <w:jc w:val="both"/>
        <w:rPr>
          <w:lang w:val="en-US"/>
        </w:rPr>
      </w:pPr>
    </w:p>
    <w:p w:rsidR="00F717ED" w:rsidRDefault="00F717ED" w:rsidP="00995AE3">
      <w:pPr>
        <w:jc w:val="both"/>
        <w:rPr>
          <w:lang w:val="en-US"/>
        </w:rPr>
      </w:pPr>
    </w:p>
    <w:p w:rsidR="00F717ED" w:rsidRDefault="00F717ED" w:rsidP="00995AE3">
      <w:pPr>
        <w:jc w:val="both"/>
        <w:rPr>
          <w:lang w:val="en-US"/>
        </w:rPr>
      </w:pPr>
    </w:p>
    <w:p w:rsidR="004E4154" w:rsidRDefault="004E4154" w:rsidP="004E4154">
      <w:pPr>
        <w:rPr>
          <w:b/>
          <w:sz w:val="26"/>
          <w:szCs w:val="26"/>
          <w:u w:val="single"/>
        </w:rPr>
      </w:pPr>
      <w:r w:rsidRPr="00016E24">
        <w:rPr>
          <w:b/>
          <w:sz w:val="26"/>
          <w:szCs w:val="26"/>
          <w:u w:val="single"/>
        </w:rPr>
        <w:t>ACUTE ABDOMINAL PAIN SURGICAL RED FLAGS</w:t>
      </w:r>
    </w:p>
    <w:p w:rsidR="004E4154" w:rsidRPr="00016E24" w:rsidRDefault="004E4154" w:rsidP="004E4154">
      <w:pPr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4E4154" w:rsidTr="00BD6BD0">
        <w:tc>
          <w:tcPr>
            <w:tcW w:w="9242" w:type="dxa"/>
            <w:gridSpan w:val="2"/>
            <w:shd w:val="clear" w:color="auto" w:fill="C00000"/>
          </w:tcPr>
          <w:p w:rsidR="004E4154" w:rsidRDefault="004E4154" w:rsidP="006E4317">
            <w:pPr>
              <w:rPr>
                <w:b/>
                <w:bCs/>
                <w:color w:val="FFFFFF"/>
                <w:u w:val="single"/>
              </w:rPr>
            </w:pPr>
            <w:r w:rsidRPr="00710EC1">
              <w:rPr>
                <w:b/>
                <w:bCs/>
                <w:color w:val="FFFFFF"/>
              </w:rPr>
              <w:t xml:space="preserve">Any child or young person experiencing or showing signs of </w:t>
            </w:r>
            <w:r w:rsidRPr="00710EC1">
              <w:rPr>
                <w:b/>
                <w:bCs/>
                <w:color w:val="FFFFFF"/>
                <w:u w:val="single"/>
              </w:rPr>
              <w:t>severe abdominal pain</w:t>
            </w:r>
            <w:r w:rsidRPr="00710EC1">
              <w:rPr>
                <w:b/>
                <w:bCs/>
                <w:color w:val="FFFFFF"/>
              </w:rPr>
              <w:t xml:space="preserve"> (guarding, generalised or localised rebound tenderness and/or abnormal bowel sounds) and </w:t>
            </w:r>
            <w:r w:rsidRPr="00710EC1">
              <w:rPr>
                <w:b/>
                <w:bCs/>
                <w:color w:val="FFFFFF"/>
                <w:u w:val="single"/>
              </w:rPr>
              <w:t>not responding to simple analgesia</w:t>
            </w:r>
            <w:r w:rsidRPr="00710EC1">
              <w:rPr>
                <w:b/>
                <w:bCs/>
                <w:color w:val="FFFFFF"/>
              </w:rPr>
              <w:t xml:space="preserve"> should be </w:t>
            </w:r>
            <w:r w:rsidRPr="00710EC1">
              <w:rPr>
                <w:b/>
                <w:bCs/>
                <w:color w:val="FFFFFF"/>
                <w:u w:val="single"/>
              </w:rPr>
              <w:t xml:space="preserve">urgently transferred to Sheffield Children’s Hospital. </w:t>
            </w:r>
          </w:p>
          <w:p w:rsidR="004E4154" w:rsidRPr="00710EC1" w:rsidRDefault="004E4154" w:rsidP="006E4317">
            <w:pPr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 xml:space="preserve">Please call Sheffield Children’s Hospital on 0114 271 7000 requesting the Surgical Registrar in the Paediatric Surgical Unit  </w:t>
            </w:r>
          </w:p>
        </w:tc>
      </w:tr>
      <w:tr w:rsidR="004E4154" w:rsidTr="004E4154">
        <w:tc>
          <w:tcPr>
            <w:tcW w:w="9242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EBC7C7"/>
          </w:tcPr>
          <w:p w:rsidR="004E4154" w:rsidRPr="00492D6E" w:rsidRDefault="004E4154" w:rsidP="006E4317">
            <w:pPr>
              <w:rPr>
                <w:b/>
                <w:bCs/>
                <w:sz w:val="22"/>
                <w:szCs w:val="22"/>
              </w:rPr>
            </w:pPr>
            <w:r w:rsidRPr="00492D6E">
              <w:rPr>
                <w:b/>
                <w:bCs/>
                <w:sz w:val="22"/>
                <w:szCs w:val="22"/>
              </w:rPr>
              <w:t>In addition, any child or young person experiencing abdominal pain and any one of the following red flags below requires transfer to Sheffield Children’s Hospital:</w:t>
            </w:r>
          </w:p>
        </w:tc>
      </w:tr>
      <w:tr w:rsidR="004E4154" w:rsidTr="006E4317">
        <w:tc>
          <w:tcPr>
            <w:tcW w:w="4621" w:type="dxa"/>
            <w:shd w:val="clear" w:color="auto" w:fill="F2DBDB"/>
          </w:tcPr>
          <w:p w:rsidR="004E4154" w:rsidRPr="00492D6E" w:rsidRDefault="004E4154" w:rsidP="006E4317">
            <w:pPr>
              <w:tabs>
                <w:tab w:val="left" w:pos="1050"/>
              </w:tabs>
              <w:rPr>
                <w:b/>
                <w:bCs/>
                <w:sz w:val="22"/>
                <w:szCs w:val="22"/>
              </w:rPr>
            </w:pPr>
            <w:r w:rsidRPr="00492D6E">
              <w:rPr>
                <w:b/>
                <w:bCs/>
                <w:sz w:val="22"/>
                <w:szCs w:val="22"/>
              </w:rPr>
              <w:t>Fever</w:t>
            </w:r>
            <w:r w:rsidRPr="00492D6E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621" w:type="dxa"/>
            <w:shd w:val="clear" w:color="auto" w:fill="F2DBDB"/>
          </w:tcPr>
          <w:p w:rsidR="004E4154" w:rsidRPr="00492D6E" w:rsidRDefault="004E4154" w:rsidP="006E4317">
            <w:pPr>
              <w:jc w:val="center"/>
              <w:rPr>
                <w:b/>
                <w:sz w:val="22"/>
                <w:szCs w:val="22"/>
              </w:rPr>
            </w:pPr>
            <w:r w:rsidRPr="00492D6E">
              <w:rPr>
                <w:b/>
                <w:sz w:val="22"/>
                <w:szCs w:val="22"/>
              </w:rPr>
              <w:t>Yes / No</w:t>
            </w:r>
          </w:p>
        </w:tc>
      </w:tr>
      <w:tr w:rsidR="004E4154" w:rsidTr="006E4317">
        <w:tc>
          <w:tcPr>
            <w:tcW w:w="462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</w:tcPr>
          <w:p w:rsidR="004E4154" w:rsidRPr="00492D6E" w:rsidRDefault="004E4154" w:rsidP="006E431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92D6E">
              <w:rPr>
                <w:rFonts w:eastAsia="Times New Roman"/>
                <w:b/>
                <w:bCs/>
                <w:sz w:val="22"/>
                <w:szCs w:val="22"/>
              </w:rPr>
              <w:t>Bile-stained vomiting</w:t>
            </w:r>
          </w:p>
        </w:tc>
        <w:tc>
          <w:tcPr>
            <w:tcW w:w="462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4E4154" w:rsidRPr="00492D6E" w:rsidRDefault="004E4154" w:rsidP="006E4317">
            <w:pPr>
              <w:jc w:val="center"/>
              <w:rPr>
                <w:b/>
                <w:sz w:val="22"/>
                <w:szCs w:val="22"/>
              </w:rPr>
            </w:pPr>
            <w:r w:rsidRPr="00492D6E">
              <w:rPr>
                <w:b/>
                <w:sz w:val="22"/>
                <w:szCs w:val="22"/>
              </w:rPr>
              <w:t>Yes / No</w:t>
            </w:r>
          </w:p>
        </w:tc>
      </w:tr>
      <w:tr w:rsidR="004E4154" w:rsidTr="006E4317">
        <w:tc>
          <w:tcPr>
            <w:tcW w:w="4621" w:type="dxa"/>
            <w:shd w:val="clear" w:color="auto" w:fill="F2DBDB"/>
          </w:tcPr>
          <w:p w:rsidR="004E4154" w:rsidRPr="00492D6E" w:rsidRDefault="004E4154" w:rsidP="006E431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92D6E">
              <w:rPr>
                <w:rFonts w:eastAsia="Times New Roman"/>
                <w:b/>
                <w:bCs/>
                <w:sz w:val="22"/>
                <w:szCs w:val="22"/>
              </w:rPr>
              <w:t>Any blood in vomit or stools</w:t>
            </w:r>
          </w:p>
        </w:tc>
        <w:tc>
          <w:tcPr>
            <w:tcW w:w="4621" w:type="dxa"/>
            <w:shd w:val="clear" w:color="auto" w:fill="F2DBDB"/>
          </w:tcPr>
          <w:p w:rsidR="004E4154" w:rsidRPr="00492D6E" w:rsidRDefault="004E4154" w:rsidP="006E4317">
            <w:pPr>
              <w:jc w:val="center"/>
              <w:rPr>
                <w:b/>
                <w:sz w:val="22"/>
                <w:szCs w:val="22"/>
              </w:rPr>
            </w:pPr>
            <w:r w:rsidRPr="00492D6E">
              <w:rPr>
                <w:b/>
                <w:sz w:val="22"/>
                <w:szCs w:val="22"/>
              </w:rPr>
              <w:t>Yes / No</w:t>
            </w:r>
          </w:p>
        </w:tc>
      </w:tr>
      <w:tr w:rsidR="004E4154" w:rsidTr="006E4317">
        <w:tc>
          <w:tcPr>
            <w:tcW w:w="462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</w:tcPr>
          <w:p w:rsidR="004E4154" w:rsidRPr="00492D6E" w:rsidRDefault="004E4154" w:rsidP="006E431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92D6E">
              <w:rPr>
                <w:b/>
                <w:bCs/>
                <w:sz w:val="22"/>
                <w:szCs w:val="22"/>
              </w:rPr>
              <w:t xml:space="preserve">History of recent significant abdominal trauma </w:t>
            </w:r>
          </w:p>
        </w:tc>
        <w:tc>
          <w:tcPr>
            <w:tcW w:w="462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4E4154" w:rsidRPr="00492D6E" w:rsidRDefault="004E4154" w:rsidP="006E4317">
            <w:pPr>
              <w:jc w:val="center"/>
              <w:rPr>
                <w:b/>
                <w:sz w:val="22"/>
                <w:szCs w:val="22"/>
              </w:rPr>
            </w:pPr>
            <w:r w:rsidRPr="00492D6E">
              <w:rPr>
                <w:b/>
                <w:sz w:val="22"/>
                <w:szCs w:val="22"/>
              </w:rPr>
              <w:t>Yes / No</w:t>
            </w:r>
          </w:p>
        </w:tc>
      </w:tr>
      <w:tr w:rsidR="004E4154" w:rsidTr="006E4317">
        <w:tc>
          <w:tcPr>
            <w:tcW w:w="4621" w:type="dxa"/>
            <w:shd w:val="clear" w:color="auto" w:fill="F2DBDB"/>
          </w:tcPr>
          <w:p w:rsidR="004E4154" w:rsidRPr="00492D6E" w:rsidRDefault="004E4154" w:rsidP="006E4317">
            <w:pPr>
              <w:rPr>
                <w:b/>
                <w:bCs/>
                <w:sz w:val="22"/>
                <w:szCs w:val="22"/>
              </w:rPr>
            </w:pPr>
            <w:r w:rsidRPr="00492D6E">
              <w:rPr>
                <w:b/>
                <w:bCs/>
                <w:sz w:val="22"/>
                <w:szCs w:val="22"/>
              </w:rPr>
              <w:t>History if recent abdominal surgery</w:t>
            </w:r>
          </w:p>
        </w:tc>
        <w:tc>
          <w:tcPr>
            <w:tcW w:w="4621" w:type="dxa"/>
            <w:shd w:val="clear" w:color="auto" w:fill="F2DBDB"/>
          </w:tcPr>
          <w:p w:rsidR="004E4154" w:rsidRPr="00492D6E" w:rsidRDefault="004E4154" w:rsidP="006E4317">
            <w:pPr>
              <w:jc w:val="center"/>
              <w:rPr>
                <w:b/>
                <w:sz w:val="22"/>
                <w:szCs w:val="22"/>
              </w:rPr>
            </w:pPr>
            <w:r w:rsidRPr="00492D6E">
              <w:rPr>
                <w:b/>
                <w:sz w:val="22"/>
                <w:szCs w:val="22"/>
              </w:rPr>
              <w:t>Yes / No</w:t>
            </w:r>
          </w:p>
        </w:tc>
      </w:tr>
      <w:tr w:rsidR="004E4154" w:rsidTr="006E4317">
        <w:tc>
          <w:tcPr>
            <w:tcW w:w="462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</w:tcPr>
          <w:p w:rsidR="004E4154" w:rsidRPr="00492D6E" w:rsidRDefault="004E4154" w:rsidP="006E4317">
            <w:pPr>
              <w:rPr>
                <w:b/>
                <w:bCs/>
                <w:sz w:val="22"/>
                <w:szCs w:val="22"/>
              </w:rPr>
            </w:pPr>
            <w:r w:rsidRPr="00492D6E">
              <w:rPr>
                <w:b/>
                <w:bCs/>
                <w:sz w:val="22"/>
                <w:szCs w:val="22"/>
              </w:rPr>
              <w:t xml:space="preserve">Irreducible hernia </w:t>
            </w:r>
          </w:p>
        </w:tc>
        <w:tc>
          <w:tcPr>
            <w:tcW w:w="4621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4E4154" w:rsidRPr="00492D6E" w:rsidRDefault="004E4154" w:rsidP="006E4317">
            <w:pPr>
              <w:jc w:val="center"/>
              <w:rPr>
                <w:b/>
                <w:sz w:val="22"/>
                <w:szCs w:val="22"/>
              </w:rPr>
            </w:pPr>
            <w:r w:rsidRPr="00492D6E">
              <w:rPr>
                <w:b/>
                <w:sz w:val="22"/>
                <w:szCs w:val="22"/>
              </w:rPr>
              <w:t>Yes / No</w:t>
            </w:r>
          </w:p>
        </w:tc>
      </w:tr>
      <w:tr w:rsidR="004E4154" w:rsidTr="004E4154">
        <w:tc>
          <w:tcPr>
            <w:tcW w:w="9242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0000"/>
          </w:tcPr>
          <w:p w:rsidR="004E4154" w:rsidRPr="00710EC1" w:rsidRDefault="004E4154" w:rsidP="006E4317">
            <w:pPr>
              <w:rPr>
                <w:b/>
              </w:rPr>
            </w:pPr>
          </w:p>
        </w:tc>
      </w:tr>
    </w:tbl>
    <w:p w:rsidR="004E4154" w:rsidRDefault="004E4154" w:rsidP="004E4154">
      <w:pPr>
        <w:pStyle w:val="NoSpacing"/>
        <w:rPr>
          <w:b/>
          <w:sz w:val="26"/>
          <w:szCs w:val="26"/>
          <w:u w:val="single"/>
        </w:rPr>
      </w:pPr>
    </w:p>
    <w:p w:rsidR="004E4154" w:rsidRPr="003D42E1" w:rsidRDefault="004E4154" w:rsidP="004E4154">
      <w:pPr>
        <w:pStyle w:val="NoSpacing"/>
        <w:rPr>
          <w:b/>
          <w:sz w:val="26"/>
          <w:szCs w:val="26"/>
          <w:u w:val="single"/>
        </w:rPr>
      </w:pPr>
      <w:r w:rsidRPr="003D42E1">
        <w:rPr>
          <w:b/>
          <w:sz w:val="26"/>
          <w:szCs w:val="26"/>
          <w:u w:val="single"/>
        </w:rPr>
        <w:t>ORTHOPEDICS AND TRAUMA SURGICAL RED FLAGS</w:t>
      </w:r>
    </w:p>
    <w:p w:rsidR="004E4154" w:rsidRDefault="004E4154" w:rsidP="004E4154">
      <w:pPr>
        <w:pStyle w:val="NoSpacing"/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4619"/>
        <w:gridCol w:w="4617"/>
      </w:tblGrid>
      <w:tr w:rsidR="004E4154" w:rsidTr="00B73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shd w:val="clear" w:color="auto" w:fill="C00000"/>
          </w:tcPr>
          <w:p w:rsidR="004E4154" w:rsidRPr="00492D6E" w:rsidRDefault="004E4154" w:rsidP="006E4317">
            <w:pPr>
              <w:pStyle w:val="NoSpacing"/>
              <w:rPr>
                <w:bCs w:val="0"/>
                <w:color w:val="FFFFFF"/>
                <w:sz w:val="24"/>
                <w:szCs w:val="24"/>
              </w:rPr>
            </w:pPr>
            <w:r w:rsidRPr="00492D6E">
              <w:rPr>
                <w:bCs w:val="0"/>
                <w:color w:val="FFFFFF"/>
                <w:sz w:val="24"/>
                <w:szCs w:val="24"/>
              </w:rPr>
              <w:t xml:space="preserve">Children and young people with </w:t>
            </w:r>
            <w:r w:rsidRPr="00492D6E">
              <w:rPr>
                <w:bCs w:val="0"/>
                <w:color w:val="FFFFFF"/>
                <w:sz w:val="24"/>
                <w:szCs w:val="24"/>
                <w:u w:val="single"/>
              </w:rPr>
              <w:t>bone fractures that require emergency surgery</w:t>
            </w:r>
            <w:r w:rsidRPr="00492D6E">
              <w:rPr>
                <w:bCs w:val="0"/>
                <w:color w:val="FFFFFF"/>
                <w:sz w:val="24"/>
                <w:szCs w:val="24"/>
              </w:rPr>
              <w:t xml:space="preserve"> should be sent to Sheffield Children’s Hospital.  Fractures requiring surgery would include:  </w:t>
            </w:r>
          </w:p>
          <w:p w:rsidR="004E4154" w:rsidRPr="00563D9A" w:rsidRDefault="004E4154" w:rsidP="006E4317">
            <w:pPr>
              <w:pStyle w:val="NoSpacing"/>
              <w:rPr>
                <w:b w:val="0"/>
                <w:bCs w:val="0"/>
                <w:color w:val="FFFFFF"/>
                <w:sz w:val="24"/>
                <w:szCs w:val="24"/>
              </w:rPr>
            </w:pPr>
          </w:p>
        </w:tc>
      </w:tr>
      <w:tr w:rsidR="004E4154" w:rsidTr="00B7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shd w:val="clear" w:color="auto" w:fill="EBC7C7"/>
          </w:tcPr>
          <w:p w:rsidR="004E4154" w:rsidRPr="004E4154" w:rsidRDefault="004E4154" w:rsidP="006E4317">
            <w:pPr>
              <w:pStyle w:val="NoSpacing"/>
              <w:rPr>
                <w:bCs w:val="0"/>
              </w:rPr>
            </w:pPr>
            <w:r w:rsidRPr="004E4154">
              <w:rPr>
                <w:bCs w:val="0"/>
              </w:rPr>
              <w:t xml:space="preserve">Badly deformed limb(s) </w:t>
            </w:r>
          </w:p>
        </w:tc>
        <w:tc>
          <w:tcPr>
            <w:tcW w:w="4617" w:type="dxa"/>
            <w:shd w:val="clear" w:color="auto" w:fill="EBC7C7"/>
          </w:tcPr>
          <w:p w:rsidR="004E4154" w:rsidRPr="00492D6E" w:rsidRDefault="004E4154" w:rsidP="006E431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2D6E">
              <w:rPr>
                <w:b/>
              </w:rPr>
              <w:t>Yes / No</w:t>
            </w:r>
          </w:p>
        </w:tc>
      </w:tr>
      <w:tr w:rsidR="004E4154" w:rsidTr="00B73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shd w:val="clear" w:color="auto" w:fill="C00000"/>
          </w:tcPr>
          <w:p w:rsidR="004E4154" w:rsidRPr="00492D6E" w:rsidRDefault="004E4154" w:rsidP="006E4317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92D6E">
              <w:rPr>
                <w:bCs w:val="0"/>
                <w:color w:val="FFFFFF" w:themeColor="background1"/>
                <w:sz w:val="24"/>
                <w:szCs w:val="24"/>
                <w:u w:val="single"/>
              </w:rPr>
              <w:t xml:space="preserve">Please call Sheffield Children’s Hospital on 0114 271 7000 requesting the Surgical Registrar in Trauma and Orthopaedics </w:t>
            </w:r>
            <w:r w:rsidR="00454360">
              <w:rPr>
                <w:bCs w:val="0"/>
                <w:color w:val="FFFFFF" w:themeColor="background1"/>
                <w:sz w:val="24"/>
                <w:szCs w:val="24"/>
                <w:u w:val="single"/>
              </w:rPr>
              <w:t xml:space="preserve"> if you have any questions</w:t>
            </w:r>
          </w:p>
        </w:tc>
      </w:tr>
    </w:tbl>
    <w:p w:rsidR="004E4154" w:rsidRDefault="004E4154" w:rsidP="004E4154">
      <w:pPr>
        <w:rPr>
          <w:b/>
          <w:sz w:val="26"/>
          <w:szCs w:val="26"/>
          <w:u w:val="single"/>
        </w:rPr>
      </w:pPr>
    </w:p>
    <w:p w:rsidR="004E4154" w:rsidRDefault="004E4154" w:rsidP="004E4154">
      <w:pPr>
        <w:rPr>
          <w:b/>
          <w:sz w:val="26"/>
          <w:szCs w:val="26"/>
          <w:u w:val="single"/>
        </w:rPr>
      </w:pPr>
      <w:r w:rsidRPr="00677DFC">
        <w:rPr>
          <w:b/>
          <w:sz w:val="26"/>
          <w:szCs w:val="26"/>
          <w:u w:val="single"/>
        </w:rPr>
        <w:t>ACUTE SCROTUM SURGICAL RED FLAGS</w:t>
      </w:r>
    </w:p>
    <w:p w:rsidR="004E4154" w:rsidRPr="00677DFC" w:rsidRDefault="004E4154" w:rsidP="004E4154">
      <w:pPr>
        <w:rPr>
          <w:b/>
          <w:sz w:val="26"/>
          <w:szCs w:val="26"/>
          <w:u w:val="single"/>
        </w:rPr>
      </w:pP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4E4154" w:rsidTr="004E4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C00000"/>
          </w:tcPr>
          <w:p w:rsidR="004E4154" w:rsidRPr="00492D6E" w:rsidRDefault="004E4154" w:rsidP="006E4317">
            <w:pPr>
              <w:rPr>
                <w:bCs w:val="0"/>
                <w:color w:val="FFFFFF"/>
                <w:sz w:val="24"/>
                <w:szCs w:val="24"/>
                <w:u w:val="single"/>
              </w:rPr>
            </w:pPr>
            <w:r w:rsidRPr="00492D6E">
              <w:rPr>
                <w:bCs w:val="0"/>
                <w:color w:val="FFFFFF"/>
                <w:sz w:val="24"/>
                <w:szCs w:val="24"/>
              </w:rPr>
              <w:t xml:space="preserve">Any child or young person experiencing a </w:t>
            </w:r>
            <w:r w:rsidRPr="00492D6E">
              <w:rPr>
                <w:bCs w:val="0"/>
                <w:color w:val="FFFFFF"/>
                <w:sz w:val="24"/>
                <w:szCs w:val="24"/>
                <w:u w:val="single"/>
              </w:rPr>
              <w:t>sudden onset of scrotal pain</w:t>
            </w:r>
            <w:r w:rsidRPr="00492D6E">
              <w:rPr>
                <w:bCs w:val="0"/>
                <w:color w:val="FFFFFF"/>
                <w:sz w:val="24"/>
                <w:szCs w:val="24"/>
              </w:rPr>
              <w:t xml:space="preserve"> </w:t>
            </w:r>
            <w:r w:rsidRPr="00492D6E">
              <w:rPr>
                <w:bCs w:val="0"/>
                <w:color w:val="FFFFFF"/>
                <w:sz w:val="24"/>
                <w:szCs w:val="24"/>
                <w:u w:val="single"/>
              </w:rPr>
              <w:t>and swollen tender testis</w:t>
            </w:r>
            <w:r w:rsidRPr="00492D6E">
              <w:rPr>
                <w:bCs w:val="0"/>
                <w:color w:val="FFFFFF"/>
                <w:sz w:val="24"/>
                <w:szCs w:val="24"/>
              </w:rPr>
              <w:t xml:space="preserve">, groin pain and no relief/ increase of pain after lifting testicle (other symptoms may include nausea and vomiting) requires </w:t>
            </w:r>
            <w:r w:rsidRPr="00492D6E">
              <w:rPr>
                <w:bCs w:val="0"/>
                <w:color w:val="FFFFFF"/>
                <w:sz w:val="24"/>
                <w:szCs w:val="24"/>
                <w:u w:val="single"/>
              </w:rPr>
              <w:t>urgent transfer to the nearest hospital, with the exception of:</w:t>
            </w:r>
          </w:p>
          <w:p w:rsidR="004E4154" w:rsidRPr="002D5B67" w:rsidRDefault="004E4154" w:rsidP="006E4317">
            <w:pPr>
              <w:pStyle w:val="NoSpacing"/>
              <w:rPr>
                <w:b w:val="0"/>
                <w:bCs w:val="0"/>
                <w:color w:val="FFFFFF"/>
                <w:sz w:val="24"/>
                <w:szCs w:val="24"/>
              </w:rPr>
            </w:pPr>
          </w:p>
        </w:tc>
      </w:tr>
      <w:tr w:rsidR="004E4154" w:rsidTr="004E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EBC7C7"/>
          </w:tcPr>
          <w:p w:rsidR="004E4154" w:rsidRPr="004E4154" w:rsidRDefault="004E4154" w:rsidP="006E4317">
            <w:pPr>
              <w:rPr>
                <w:bCs w:val="0"/>
                <w:color w:val="auto"/>
                <w:sz w:val="22"/>
                <w:szCs w:val="22"/>
              </w:rPr>
            </w:pPr>
            <w:r w:rsidRPr="004E4154">
              <w:rPr>
                <w:bCs w:val="0"/>
                <w:color w:val="auto"/>
                <w:sz w:val="22"/>
                <w:szCs w:val="22"/>
              </w:rPr>
              <w:t>Doncaster and Bassetlaw Teaching Hospital</w:t>
            </w:r>
          </w:p>
        </w:tc>
        <w:tc>
          <w:tcPr>
            <w:tcW w:w="4621" w:type="dxa"/>
            <w:shd w:val="clear" w:color="auto" w:fill="EBC7C7"/>
          </w:tcPr>
          <w:p w:rsidR="004E4154" w:rsidRPr="004E4154" w:rsidRDefault="004E4154" w:rsidP="006E4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E4154">
              <w:rPr>
                <w:b/>
                <w:sz w:val="22"/>
                <w:szCs w:val="22"/>
                <w:u w:val="single"/>
              </w:rPr>
              <w:t>24/7 all patients should be transferred to Sheffield Children’s Hospital</w:t>
            </w:r>
            <w:r w:rsidRPr="004E4154">
              <w:rPr>
                <w:sz w:val="22"/>
                <w:szCs w:val="22"/>
              </w:rPr>
              <w:t xml:space="preserve"> (as per pre covid arrangements)</w:t>
            </w:r>
          </w:p>
        </w:tc>
      </w:tr>
      <w:tr w:rsidR="004E4154" w:rsidTr="004E4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EBC7C7"/>
          </w:tcPr>
          <w:p w:rsidR="004E4154" w:rsidRPr="004E4154" w:rsidRDefault="004E4154" w:rsidP="004E4154">
            <w:pPr>
              <w:rPr>
                <w:bCs w:val="0"/>
                <w:color w:val="auto"/>
                <w:sz w:val="22"/>
                <w:szCs w:val="22"/>
              </w:rPr>
            </w:pPr>
            <w:r w:rsidRPr="004E4154">
              <w:rPr>
                <w:bCs w:val="0"/>
                <w:color w:val="auto"/>
                <w:sz w:val="22"/>
                <w:szCs w:val="22"/>
              </w:rPr>
              <w:t>Barnsley Hospital Foundation Trust</w:t>
            </w:r>
          </w:p>
        </w:tc>
        <w:tc>
          <w:tcPr>
            <w:tcW w:w="4621" w:type="dxa"/>
            <w:shd w:val="clear" w:color="auto" w:fill="EBC7C7"/>
          </w:tcPr>
          <w:p w:rsidR="004E4154" w:rsidRPr="004E4154" w:rsidRDefault="004E4154" w:rsidP="006E4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E4154">
              <w:rPr>
                <w:b/>
                <w:sz w:val="22"/>
                <w:szCs w:val="22"/>
                <w:u w:val="single"/>
              </w:rPr>
              <w:t>From 5pm Friday – 8am Monday all children should be transferred to Sheffield Children’s Hospital</w:t>
            </w:r>
            <w:r w:rsidRPr="004E4154">
              <w:rPr>
                <w:sz w:val="22"/>
                <w:szCs w:val="22"/>
              </w:rPr>
              <w:t xml:space="preserve"> (as per pre covid arrangements)</w:t>
            </w:r>
          </w:p>
        </w:tc>
      </w:tr>
      <w:tr w:rsidR="004E4154" w:rsidTr="004E4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C00000"/>
          </w:tcPr>
          <w:p w:rsidR="004E4154" w:rsidRPr="00492D6E" w:rsidRDefault="004E4154" w:rsidP="006E4317">
            <w:pPr>
              <w:rPr>
                <w:sz w:val="24"/>
                <w:szCs w:val="24"/>
                <w:u w:val="single"/>
              </w:rPr>
            </w:pPr>
            <w:r w:rsidRPr="00492D6E">
              <w:rPr>
                <w:bCs w:val="0"/>
                <w:color w:val="FFFFFF"/>
                <w:sz w:val="24"/>
                <w:szCs w:val="24"/>
                <w:u w:val="single"/>
              </w:rPr>
              <w:t xml:space="preserve">Please call Sheffield Children’s Hospital on 0114 271 7000 requesting the Surgical Registrar in the Paediatric Surgical Unit </w:t>
            </w:r>
          </w:p>
        </w:tc>
      </w:tr>
    </w:tbl>
    <w:p w:rsidR="004E4154" w:rsidRDefault="004E4154" w:rsidP="004E4154"/>
    <w:p w:rsidR="00F717ED" w:rsidRDefault="00F717ED" w:rsidP="00F717ED">
      <w:pPr>
        <w:pStyle w:val="NoSpacing"/>
        <w:rPr>
          <w:b/>
          <w:sz w:val="26"/>
          <w:szCs w:val="26"/>
          <w:u w:val="single"/>
        </w:rPr>
      </w:pPr>
    </w:p>
    <w:sectPr w:rsidR="00F717ED" w:rsidSect="006D06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E3"/>
    <w:rsid w:val="000E5ECE"/>
    <w:rsid w:val="001549DC"/>
    <w:rsid w:val="001824E8"/>
    <w:rsid w:val="001942AB"/>
    <w:rsid w:val="00214121"/>
    <w:rsid w:val="00257629"/>
    <w:rsid w:val="0032300D"/>
    <w:rsid w:val="00454360"/>
    <w:rsid w:val="00482CB9"/>
    <w:rsid w:val="004E4154"/>
    <w:rsid w:val="00517AE1"/>
    <w:rsid w:val="006372C7"/>
    <w:rsid w:val="006D066B"/>
    <w:rsid w:val="00751E75"/>
    <w:rsid w:val="00813D58"/>
    <w:rsid w:val="008C6148"/>
    <w:rsid w:val="008F65F9"/>
    <w:rsid w:val="00995AE3"/>
    <w:rsid w:val="009C45DD"/>
    <w:rsid w:val="009C7C71"/>
    <w:rsid w:val="00A3447D"/>
    <w:rsid w:val="00A57656"/>
    <w:rsid w:val="00B3395C"/>
    <w:rsid w:val="00B731A9"/>
    <w:rsid w:val="00BD6BD0"/>
    <w:rsid w:val="00C119DC"/>
    <w:rsid w:val="00CB2E8A"/>
    <w:rsid w:val="00D96533"/>
    <w:rsid w:val="00E3286A"/>
    <w:rsid w:val="00E5607E"/>
    <w:rsid w:val="00F6280F"/>
    <w:rsid w:val="00F674BA"/>
    <w:rsid w:val="00F717ED"/>
    <w:rsid w:val="00F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A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4E8"/>
    <w:rPr>
      <w:color w:val="0000FF"/>
      <w:u w:val="single"/>
    </w:rPr>
  </w:style>
  <w:style w:type="paragraph" w:styleId="NoSpacing">
    <w:name w:val="No Spacing"/>
    <w:uiPriority w:val="1"/>
    <w:qFormat/>
    <w:rsid w:val="00F717ED"/>
    <w:rPr>
      <w:rFonts w:ascii="Calibri" w:eastAsia="Calibri" w:hAnsi="Calibri" w:cs="Times New Roman"/>
      <w:sz w:val="22"/>
      <w:szCs w:val="22"/>
    </w:rPr>
  </w:style>
  <w:style w:type="table" w:styleId="LightList">
    <w:name w:val="Light List"/>
    <w:basedOn w:val="TableNormal"/>
    <w:uiPriority w:val="61"/>
    <w:rsid w:val="00C119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2">
    <w:name w:val="Medium Shading 1 Accent 2"/>
    <w:basedOn w:val="TableNormal"/>
    <w:uiPriority w:val="63"/>
    <w:rsid w:val="004E4154"/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4E4154"/>
    <w:rPr>
      <w:rFonts w:ascii="Calibri" w:eastAsia="Calibri" w:hAnsi="Calibri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4E8"/>
    <w:rPr>
      <w:color w:val="0000FF"/>
      <w:u w:val="single"/>
    </w:rPr>
  </w:style>
  <w:style w:type="paragraph" w:styleId="NoSpacing">
    <w:name w:val="No Spacing"/>
    <w:uiPriority w:val="1"/>
    <w:qFormat/>
    <w:rsid w:val="00F717ED"/>
    <w:rPr>
      <w:rFonts w:ascii="Calibri" w:eastAsia="Calibri" w:hAnsi="Calibri" w:cs="Times New Roman"/>
      <w:sz w:val="22"/>
      <w:szCs w:val="22"/>
    </w:rPr>
  </w:style>
  <w:style w:type="table" w:styleId="LightList">
    <w:name w:val="Light List"/>
    <w:basedOn w:val="TableNormal"/>
    <w:uiPriority w:val="61"/>
    <w:rsid w:val="00C119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2">
    <w:name w:val="Medium Shading 1 Accent 2"/>
    <w:basedOn w:val="TableNormal"/>
    <w:uiPriority w:val="63"/>
    <w:rsid w:val="004E4154"/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4E4154"/>
    <w:rPr>
      <w:rFonts w:ascii="Calibri" w:eastAsia="Calibri" w:hAnsi="Calibri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.page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Childrens NHS Foundation Trust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srhnj</cp:lastModifiedBy>
  <cp:revision>2</cp:revision>
  <dcterms:created xsi:type="dcterms:W3CDTF">2020-04-16T08:15:00Z</dcterms:created>
  <dcterms:modified xsi:type="dcterms:W3CDTF">2020-04-16T08:15:00Z</dcterms:modified>
</cp:coreProperties>
</file>