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5Dark-Accent5"/>
        <w:tblpPr w:leftFromText="180" w:rightFromText="180" w:vertAnchor="text" w:tblpY="211"/>
        <w:tblW w:w="9067" w:type="dxa"/>
        <w:tblLook w:val="04A0" w:firstRow="1" w:lastRow="0" w:firstColumn="1" w:lastColumn="0" w:noHBand="0" w:noVBand="1"/>
      </w:tblPr>
      <w:tblGrid>
        <w:gridCol w:w="2627"/>
        <w:gridCol w:w="6440"/>
      </w:tblGrid>
      <w:tr w:rsidR="00700221" w14:paraId="2AE88800" w14:textId="77777777" w:rsidTr="00700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626DD746" w14:textId="56BDEAFF" w:rsidR="00700221" w:rsidRPr="00700221" w:rsidRDefault="008A53DE" w:rsidP="00206DD5">
            <w:pPr>
              <w:rPr>
                <w:rFonts w:ascii="Calibri" w:hAnsi="Calibri" w:cs="Tahoma"/>
                <w:b w:val="0"/>
                <w:bCs w:val="0"/>
                <w:sz w:val="36"/>
                <w:szCs w:val="36"/>
              </w:rPr>
            </w:pPr>
            <w:bookmarkStart w:id="0" w:name="_Hlk136440731"/>
            <w:r>
              <w:rPr>
                <w:rFonts w:ascii="Calibri" w:hAnsi="Calibri" w:cs="Tahoma"/>
                <w:b w:val="0"/>
                <w:bCs w:val="0"/>
                <w:sz w:val="36"/>
                <w:szCs w:val="36"/>
              </w:rPr>
              <w:t>Community GP, Team Up Home Visiting Service</w:t>
            </w:r>
            <w:r w:rsidR="00CF07F3">
              <w:rPr>
                <w:rFonts w:ascii="Calibri" w:hAnsi="Calibri" w:cs="Tahoma"/>
                <w:b w:val="0"/>
                <w:bCs w:val="0"/>
                <w:sz w:val="36"/>
                <w:szCs w:val="36"/>
              </w:rPr>
              <w:t xml:space="preserve"> </w:t>
            </w:r>
            <w:r w:rsidR="0091588F">
              <w:rPr>
                <w:rFonts w:ascii="Calibri" w:hAnsi="Calibri" w:cs="Tahoma"/>
                <w:b w:val="0"/>
                <w:bCs w:val="0"/>
                <w:sz w:val="36"/>
                <w:szCs w:val="36"/>
              </w:rPr>
              <w:t xml:space="preserve"> </w:t>
            </w:r>
          </w:p>
        </w:tc>
      </w:tr>
      <w:tr w:rsidR="00700221" w14:paraId="512160A4" w14:textId="77777777" w:rsidTr="0070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22D2EBD7" w14:textId="12E4BC88" w:rsidR="00700221" w:rsidRPr="00B85035" w:rsidRDefault="00700221" w:rsidP="00700221">
            <w:pPr>
              <w:rPr>
                <w:rFonts w:ascii="Arial" w:hAnsi="Arial" w:cs="Arial"/>
                <w:b w:val="0"/>
                <w:bCs w:val="0"/>
                <w:sz w:val="24"/>
                <w:szCs w:val="24"/>
              </w:rPr>
            </w:pPr>
            <w:bookmarkStart w:id="1" w:name="_Hlk136440801"/>
            <w:r w:rsidRPr="00B85035">
              <w:rPr>
                <w:rFonts w:ascii="Arial" w:hAnsi="Arial" w:cs="Arial"/>
                <w:b w:val="0"/>
                <w:bCs w:val="0"/>
                <w:sz w:val="24"/>
                <w:szCs w:val="24"/>
              </w:rPr>
              <w:t>Line Manager</w:t>
            </w:r>
          </w:p>
        </w:tc>
        <w:tc>
          <w:tcPr>
            <w:tcW w:w="6440" w:type="dxa"/>
          </w:tcPr>
          <w:p w14:paraId="0AC6186A" w14:textId="30CD1506" w:rsidR="00700221" w:rsidRPr="00B85035" w:rsidRDefault="008B7443" w:rsidP="0070022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Team Up Clinical Lead</w:t>
            </w:r>
            <w:r w:rsidR="0053608A">
              <w:rPr>
                <w:rFonts w:ascii="Arial" w:hAnsi="Arial" w:cs="Arial"/>
                <w:sz w:val="24"/>
                <w:szCs w:val="24"/>
              </w:rPr>
              <w:t xml:space="preserve">/Team Up </w:t>
            </w:r>
            <w:r>
              <w:rPr>
                <w:rFonts w:ascii="Arial" w:hAnsi="Arial" w:cs="Arial"/>
                <w:sz w:val="24"/>
                <w:szCs w:val="24"/>
              </w:rPr>
              <w:t xml:space="preserve">Operational </w:t>
            </w:r>
            <w:r w:rsidR="0053608A">
              <w:rPr>
                <w:rFonts w:ascii="Arial" w:hAnsi="Arial" w:cs="Arial"/>
                <w:sz w:val="24"/>
                <w:szCs w:val="24"/>
              </w:rPr>
              <w:t>Lead</w:t>
            </w:r>
          </w:p>
        </w:tc>
      </w:tr>
      <w:tr w:rsidR="00700221" w14:paraId="6C2DF5CB" w14:textId="77777777" w:rsidTr="00700221">
        <w:tc>
          <w:tcPr>
            <w:cnfStyle w:val="001000000000" w:firstRow="0" w:lastRow="0" w:firstColumn="1" w:lastColumn="0" w:oddVBand="0" w:evenVBand="0" w:oddHBand="0" w:evenHBand="0" w:firstRowFirstColumn="0" w:firstRowLastColumn="0" w:lastRowFirstColumn="0" w:lastRowLastColumn="0"/>
            <w:tcW w:w="2627" w:type="dxa"/>
          </w:tcPr>
          <w:p w14:paraId="3825D12C" w14:textId="77777777" w:rsidR="00700221" w:rsidRPr="00B85035" w:rsidRDefault="00700221" w:rsidP="00700221">
            <w:pPr>
              <w:rPr>
                <w:rFonts w:ascii="Arial" w:hAnsi="Arial" w:cs="Arial"/>
                <w:b w:val="0"/>
                <w:bCs w:val="0"/>
                <w:sz w:val="24"/>
                <w:szCs w:val="24"/>
              </w:rPr>
            </w:pPr>
            <w:r w:rsidRPr="00B85035">
              <w:rPr>
                <w:rFonts w:ascii="Arial" w:hAnsi="Arial" w:cs="Arial"/>
                <w:b w:val="0"/>
                <w:bCs w:val="0"/>
                <w:sz w:val="24"/>
                <w:szCs w:val="24"/>
              </w:rPr>
              <w:t>Hours</w:t>
            </w:r>
          </w:p>
        </w:tc>
        <w:tc>
          <w:tcPr>
            <w:tcW w:w="6440" w:type="dxa"/>
          </w:tcPr>
          <w:p w14:paraId="42AD6596" w14:textId="5C9652D5" w:rsidR="00700221" w:rsidRPr="00B85035" w:rsidRDefault="00A76659" w:rsidP="0070022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r w:rsidR="008B7443">
              <w:rPr>
                <w:rFonts w:ascii="Arial" w:hAnsi="Arial" w:cs="Arial"/>
                <w:sz w:val="24"/>
                <w:szCs w:val="24"/>
              </w:rPr>
              <w:t xml:space="preserve"> hours</w:t>
            </w:r>
            <w:r w:rsidR="0053608A">
              <w:rPr>
                <w:rFonts w:ascii="Arial" w:hAnsi="Arial" w:cs="Arial"/>
                <w:sz w:val="24"/>
                <w:szCs w:val="24"/>
              </w:rPr>
              <w:t xml:space="preserve"> per week (</w:t>
            </w:r>
            <w:r w:rsidR="008B7443">
              <w:rPr>
                <w:rFonts w:ascii="Arial" w:hAnsi="Arial" w:cs="Arial"/>
                <w:sz w:val="24"/>
                <w:szCs w:val="24"/>
              </w:rPr>
              <w:t>2 sessions – Fridays)</w:t>
            </w:r>
          </w:p>
        </w:tc>
      </w:tr>
      <w:tr w:rsidR="00700221" w14:paraId="5EB3D342" w14:textId="77777777" w:rsidTr="0070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3A3B586B" w14:textId="77777777" w:rsidR="00700221" w:rsidRPr="00B85035" w:rsidRDefault="00700221" w:rsidP="00700221">
            <w:pPr>
              <w:rPr>
                <w:rFonts w:ascii="Arial" w:hAnsi="Arial" w:cs="Arial"/>
                <w:b w:val="0"/>
                <w:bCs w:val="0"/>
                <w:sz w:val="24"/>
                <w:szCs w:val="24"/>
              </w:rPr>
            </w:pPr>
            <w:r w:rsidRPr="00B85035">
              <w:rPr>
                <w:rFonts w:ascii="Arial" w:hAnsi="Arial" w:cs="Arial"/>
                <w:b w:val="0"/>
                <w:bCs w:val="0"/>
                <w:sz w:val="24"/>
                <w:szCs w:val="24"/>
              </w:rPr>
              <w:t>Salary</w:t>
            </w:r>
          </w:p>
        </w:tc>
        <w:tc>
          <w:tcPr>
            <w:tcW w:w="6440" w:type="dxa"/>
          </w:tcPr>
          <w:p w14:paraId="6EDF087E" w14:textId="11DDA0B8" w:rsidR="00700221" w:rsidRPr="00B85035" w:rsidRDefault="0053608A" w:rsidP="0070022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r w:rsidRPr="00140031">
              <w:rPr>
                <w:rFonts w:ascii="Arial" w:eastAsia="Times New Roman" w:hAnsi="Arial" w:cs="Arial"/>
                <w:color w:val="000000" w:themeColor="text1"/>
                <w:lang w:eastAsia="en-GB"/>
              </w:rPr>
              <w:t>£</w:t>
            </w:r>
            <w:r w:rsidR="008B7443">
              <w:rPr>
                <w:rFonts w:ascii="Arial" w:eastAsia="Times New Roman" w:hAnsi="Arial" w:cs="Arial"/>
                <w:color w:val="000000" w:themeColor="text1"/>
                <w:lang w:eastAsia="en-GB"/>
              </w:rPr>
              <w:t>10,</w:t>
            </w:r>
            <w:r w:rsidR="00A76659">
              <w:rPr>
                <w:rFonts w:ascii="Arial" w:eastAsia="Times New Roman" w:hAnsi="Arial" w:cs="Arial"/>
                <w:color w:val="000000" w:themeColor="text1"/>
                <w:lang w:eastAsia="en-GB"/>
              </w:rPr>
              <w:t>865</w:t>
            </w:r>
            <w:r w:rsidR="008B7443">
              <w:rPr>
                <w:rFonts w:ascii="Arial" w:eastAsia="Times New Roman" w:hAnsi="Arial" w:cs="Arial"/>
                <w:color w:val="000000" w:themeColor="text1"/>
                <w:lang w:eastAsia="en-GB"/>
              </w:rPr>
              <w:t xml:space="preserve"> per session per annum</w:t>
            </w:r>
          </w:p>
        </w:tc>
      </w:tr>
      <w:tr w:rsidR="0053608A" w14:paraId="1D3AF579" w14:textId="77777777" w:rsidTr="00700221">
        <w:tc>
          <w:tcPr>
            <w:cnfStyle w:val="001000000000" w:firstRow="0" w:lastRow="0" w:firstColumn="1" w:lastColumn="0" w:oddVBand="0" w:evenVBand="0" w:oddHBand="0" w:evenHBand="0" w:firstRowFirstColumn="0" w:firstRowLastColumn="0" w:lastRowFirstColumn="0" w:lastRowLastColumn="0"/>
            <w:tcW w:w="2627" w:type="dxa"/>
          </w:tcPr>
          <w:p w14:paraId="08A6BD81" w14:textId="04AED2C9" w:rsidR="0053608A" w:rsidRPr="0053608A" w:rsidRDefault="0053608A" w:rsidP="00700221">
            <w:pPr>
              <w:rPr>
                <w:rFonts w:ascii="Arial" w:hAnsi="Arial" w:cs="Arial"/>
                <w:b w:val="0"/>
                <w:bCs w:val="0"/>
                <w:sz w:val="24"/>
                <w:szCs w:val="24"/>
              </w:rPr>
            </w:pPr>
            <w:r w:rsidRPr="0053608A">
              <w:rPr>
                <w:rFonts w:ascii="Arial" w:hAnsi="Arial" w:cs="Arial"/>
                <w:b w:val="0"/>
                <w:bCs w:val="0"/>
                <w:sz w:val="24"/>
                <w:szCs w:val="24"/>
              </w:rPr>
              <w:t>Working Pattern</w:t>
            </w:r>
          </w:p>
        </w:tc>
        <w:tc>
          <w:tcPr>
            <w:tcW w:w="6440" w:type="dxa"/>
          </w:tcPr>
          <w:p w14:paraId="7FC0A9B1" w14:textId="52F37E76" w:rsidR="0053608A" w:rsidRPr="00B85035" w:rsidRDefault="0053608A" w:rsidP="0070022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Working in conjunction with Community GP colleagues and other Clinical professionals to cover service hours (initially 08:00-18:30 Monday to Friday)</w:t>
            </w:r>
          </w:p>
        </w:tc>
      </w:tr>
      <w:tr w:rsidR="00700221" w14:paraId="6BA6F523" w14:textId="77777777" w:rsidTr="0070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33BC60EC" w14:textId="77777777" w:rsidR="00700221" w:rsidRPr="00B85035" w:rsidRDefault="00700221" w:rsidP="00700221">
            <w:pPr>
              <w:rPr>
                <w:rFonts w:ascii="Arial" w:hAnsi="Arial" w:cs="Arial"/>
                <w:b w:val="0"/>
                <w:bCs w:val="0"/>
                <w:sz w:val="24"/>
                <w:szCs w:val="24"/>
              </w:rPr>
            </w:pPr>
            <w:r w:rsidRPr="00B85035">
              <w:rPr>
                <w:rFonts w:ascii="Arial" w:hAnsi="Arial" w:cs="Arial"/>
                <w:b w:val="0"/>
                <w:bCs w:val="0"/>
                <w:sz w:val="24"/>
                <w:szCs w:val="24"/>
              </w:rPr>
              <w:t>Type of contract</w:t>
            </w:r>
          </w:p>
        </w:tc>
        <w:tc>
          <w:tcPr>
            <w:tcW w:w="6440" w:type="dxa"/>
          </w:tcPr>
          <w:p w14:paraId="71CF7FA7" w14:textId="77777777" w:rsidR="00700221" w:rsidRPr="00B85035" w:rsidRDefault="00700221" w:rsidP="0070022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5035">
              <w:rPr>
                <w:rFonts w:ascii="Arial" w:hAnsi="Arial" w:cs="Arial"/>
                <w:sz w:val="24"/>
                <w:szCs w:val="24"/>
              </w:rPr>
              <w:t>Permanent</w:t>
            </w:r>
          </w:p>
        </w:tc>
      </w:tr>
      <w:tr w:rsidR="00700221" w14:paraId="73EC284C" w14:textId="77777777" w:rsidTr="00700221">
        <w:tc>
          <w:tcPr>
            <w:cnfStyle w:val="001000000000" w:firstRow="0" w:lastRow="0" w:firstColumn="1" w:lastColumn="0" w:oddVBand="0" w:evenVBand="0" w:oddHBand="0" w:evenHBand="0" w:firstRowFirstColumn="0" w:firstRowLastColumn="0" w:lastRowFirstColumn="0" w:lastRowLastColumn="0"/>
            <w:tcW w:w="2627" w:type="dxa"/>
          </w:tcPr>
          <w:p w14:paraId="7F172F5B" w14:textId="77777777" w:rsidR="00700221" w:rsidRPr="00B85035" w:rsidRDefault="00700221" w:rsidP="00700221">
            <w:pPr>
              <w:rPr>
                <w:rFonts w:ascii="Arial" w:hAnsi="Arial" w:cs="Arial"/>
                <w:b w:val="0"/>
                <w:bCs w:val="0"/>
                <w:sz w:val="24"/>
                <w:szCs w:val="24"/>
              </w:rPr>
            </w:pPr>
            <w:r w:rsidRPr="00B85035">
              <w:rPr>
                <w:rFonts w:ascii="Arial" w:hAnsi="Arial" w:cs="Arial"/>
                <w:b w:val="0"/>
                <w:bCs w:val="0"/>
                <w:sz w:val="24"/>
                <w:szCs w:val="24"/>
              </w:rPr>
              <w:t>Location</w:t>
            </w:r>
          </w:p>
        </w:tc>
        <w:tc>
          <w:tcPr>
            <w:tcW w:w="6440" w:type="dxa"/>
          </w:tcPr>
          <w:p w14:paraId="5DD7915D" w14:textId="183DBB9C" w:rsidR="00700221" w:rsidRPr="00B85035" w:rsidRDefault="009C146F" w:rsidP="0070022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Coney Green Business Centre, Wingfield View, Clay Cross, S45 9PW</w:t>
            </w:r>
          </w:p>
        </w:tc>
      </w:tr>
      <w:tr w:rsidR="00A378E5" w14:paraId="1959DE4F" w14:textId="77777777" w:rsidTr="0070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4ADCA59B" w14:textId="3E0FD7B5" w:rsidR="00A378E5" w:rsidRPr="00A378E5" w:rsidRDefault="00A378E5" w:rsidP="00700221">
            <w:pPr>
              <w:rPr>
                <w:rFonts w:ascii="Arial" w:hAnsi="Arial" w:cs="Arial"/>
                <w:b w:val="0"/>
                <w:bCs w:val="0"/>
                <w:sz w:val="24"/>
                <w:szCs w:val="24"/>
              </w:rPr>
            </w:pPr>
            <w:r>
              <w:rPr>
                <w:rFonts w:ascii="Arial" w:hAnsi="Arial" w:cs="Arial"/>
                <w:b w:val="0"/>
                <w:bCs w:val="0"/>
                <w:sz w:val="24"/>
                <w:szCs w:val="24"/>
              </w:rPr>
              <w:t>Leave Entitlement</w:t>
            </w:r>
          </w:p>
        </w:tc>
        <w:tc>
          <w:tcPr>
            <w:tcW w:w="6440" w:type="dxa"/>
          </w:tcPr>
          <w:p w14:paraId="0DC9FF75" w14:textId="5EE84509" w:rsidR="00A378E5" w:rsidRDefault="00A76659" w:rsidP="0070022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30</w:t>
            </w:r>
            <w:r w:rsidR="00A378E5">
              <w:rPr>
                <w:rFonts w:ascii="Arial" w:hAnsi="Arial" w:cs="Arial"/>
                <w:sz w:val="24"/>
                <w:szCs w:val="24"/>
              </w:rPr>
              <w:t xml:space="preserve"> days per annum plus bank holidays</w:t>
            </w:r>
            <w:r w:rsidR="0053608A">
              <w:rPr>
                <w:rFonts w:ascii="Arial" w:hAnsi="Arial" w:cs="Arial"/>
                <w:sz w:val="24"/>
                <w:szCs w:val="24"/>
              </w:rPr>
              <w:t xml:space="preserve"> </w:t>
            </w:r>
            <w:r>
              <w:rPr>
                <w:rFonts w:ascii="Arial" w:hAnsi="Arial" w:cs="Arial"/>
                <w:sz w:val="24"/>
                <w:szCs w:val="24"/>
              </w:rPr>
              <w:t>pro rata</w:t>
            </w:r>
          </w:p>
        </w:tc>
      </w:tr>
      <w:tr w:rsidR="00A76659" w14:paraId="1DABE10A" w14:textId="77777777" w:rsidTr="00700221">
        <w:tc>
          <w:tcPr>
            <w:cnfStyle w:val="001000000000" w:firstRow="0" w:lastRow="0" w:firstColumn="1" w:lastColumn="0" w:oddVBand="0" w:evenVBand="0" w:oddHBand="0" w:evenHBand="0" w:firstRowFirstColumn="0" w:firstRowLastColumn="0" w:lastRowFirstColumn="0" w:lastRowLastColumn="0"/>
            <w:tcW w:w="2627" w:type="dxa"/>
          </w:tcPr>
          <w:p w14:paraId="62B0CE45" w14:textId="245C60D8" w:rsidR="00A76659" w:rsidRPr="00A76659" w:rsidRDefault="00A76659" w:rsidP="00700221">
            <w:pPr>
              <w:rPr>
                <w:rFonts w:ascii="Arial" w:hAnsi="Arial" w:cs="Arial"/>
                <w:b w:val="0"/>
                <w:bCs w:val="0"/>
                <w:sz w:val="24"/>
                <w:szCs w:val="24"/>
              </w:rPr>
            </w:pPr>
            <w:r w:rsidRPr="00A76659">
              <w:rPr>
                <w:rFonts w:ascii="Arial" w:hAnsi="Arial" w:cs="Arial"/>
                <w:b w:val="0"/>
                <w:bCs w:val="0"/>
                <w:sz w:val="24"/>
                <w:szCs w:val="24"/>
              </w:rPr>
              <w:t>Study Leave Entitlement</w:t>
            </w:r>
          </w:p>
        </w:tc>
        <w:tc>
          <w:tcPr>
            <w:tcW w:w="6440" w:type="dxa"/>
          </w:tcPr>
          <w:p w14:paraId="33E61B23" w14:textId="6ECF4AFE" w:rsidR="00A76659" w:rsidRDefault="00A76659" w:rsidP="0070022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 days</w:t>
            </w:r>
            <w:r w:rsidR="008A53DE">
              <w:rPr>
                <w:rFonts w:ascii="Arial" w:hAnsi="Arial" w:cs="Arial"/>
                <w:sz w:val="24"/>
                <w:szCs w:val="24"/>
              </w:rPr>
              <w:t xml:space="preserve"> per annum</w:t>
            </w:r>
            <w:r>
              <w:rPr>
                <w:rFonts w:ascii="Arial" w:hAnsi="Arial" w:cs="Arial"/>
                <w:sz w:val="24"/>
                <w:szCs w:val="24"/>
              </w:rPr>
              <w:t xml:space="preserve"> pro rata</w:t>
            </w:r>
          </w:p>
        </w:tc>
      </w:tr>
      <w:bookmarkEnd w:id="1"/>
      <w:bookmarkEnd w:id="0"/>
    </w:tbl>
    <w:p w14:paraId="05C46067" w14:textId="77777777" w:rsidR="00A403E8" w:rsidRPr="00BD0A88" w:rsidRDefault="00A403E8" w:rsidP="0069087B">
      <w:pPr>
        <w:pStyle w:val="Heading2"/>
        <w:spacing w:before="0"/>
        <w:rPr>
          <w:sz w:val="24"/>
          <w:szCs w:val="24"/>
        </w:rPr>
      </w:pPr>
    </w:p>
    <w:p w14:paraId="0B1B7027" w14:textId="77777777" w:rsidR="00672296" w:rsidRPr="00EC0E2B" w:rsidRDefault="00672296" w:rsidP="00672296">
      <w:pPr>
        <w:pStyle w:val="Heading2"/>
        <w:rPr>
          <w:color w:val="95B6C5" w:themeColor="accent5" w:themeTint="99"/>
        </w:rPr>
      </w:pPr>
      <w:r w:rsidRPr="00EC0E2B">
        <w:rPr>
          <w:color w:val="95B6C5" w:themeColor="accent5" w:themeTint="99"/>
        </w:rPr>
        <w:t>About Us</w:t>
      </w:r>
    </w:p>
    <w:p w14:paraId="4069FBA3" w14:textId="77777777" w:rsidR="005270F0" w:rsidRDefault="005270F0" w:rsidP="00672296">
      <w:pPr>
        <w:spacing w:after="0" w:line="240" w:lineRule="auto"/>
        <w:rPr>
          <w:rFonts w:ascii="Arial" w:eastAsia="Times New Roman" w:hAnsi="Arial" w:cs="Arial"/>
          <w:color w:val="212B32"/>
          <w:lang w:eastAsia="en-GB"/>
        </w:rPr>
      </w:pPr>
    </w:p>
    <w:p w14:paraId="36AA4E01" w14:textId="6D0DC143" w:rsidR="00672296" w:rsidRDefault="00672296" w:rsidP="00672296">
      <w:pPr>
        <w:spacing w:after="0" w:line="240" w:lineRule="auto"/>
        <w:rPr>
          <w:rFonts w:ascii="Arial" w:eastAsia="Times New Roman" w:hAnsi="Arial" w:cs="Arial"/>
          <w:color w:val="212B32"/>
          <w:lang w:eastAsia="en-GB"/>
        </w:rPr>
      </w:pPr>
      <w:r w:rsidRPr="00140031">
        <w:rPr>
          <w:rFonts w:ascii="Arial" w:eastAsia="Times New Roman" w:hAnsi="Arial" w:cs="Arial"/>
          <w:color w:val="212B32"/>
          <w:lang w:eastAsia="en-GB"/>
        </w:rPr>
        <w:t xml:space="preserve">South Hardwick </w:t>
      </w:r>
      <w:r>
        <w:rPr>
          <w:rFonts w:ascii="Arial" w:eastAsia="Times New Roman" w:hAnsi="Arial" w:cs="Arial"/>
          <w:color w:val="212B32"/>
          <w:lang w:eastAsia="en-GB"/>
        </w:rPr>
        <w:t>PCN</w:t>
      </w:r>
      <w:r w:rsidRPr="00140031">
        <w:rPr>
          <w:rFonts w:ascii="Arial" w:eastAsia="Times New Roman" w:hAnsi="Arial" w:cs="Arial"/>
          <w:color w:val="212B32"/>
          <w:lang w:eastAsia="en-GB"/>
        </w:rPr>
        <w:t xml:space="preserve"> is a group of </w:t>
      </w:r>
      <w:r>
        <w:rPr>
          <w:rFonts w:ascii="Arial" w:eastAsia="Times New Roman" w:hAnsi="Arial" w:cs="Arial"/>
          <w:color w:val="212B32"/>
          <w:lang w:eastAsia="en-GB"/>
        </w:rPr>
        <w:t>8</w:t>
      </w:r>
      <w:r w:rsidRPr="00140031">
        <w:rPr>
          <w:rFonts w:ascii="Arial" w:eastAsia="Times New Roman" w:hAnsi="Arial" w:cs="Arial"/>
          <w:color w:val="212B32"/>
          <w:lang w:eastAsia="en-GB"/>
        </w:rPr>
        <w:t xml:space="preserve"> forward thinking and progressive practices </w:t>
      </w:r>
      <w:r>
        <w:rPr>
          <w:rFonts w:ascii="Arial" w:eastAsia="Times New Roman" w:hAnsi="Arial" w:cs="Arial"/>
          <w:color w:val="212B32"/>
          <w:lang w:eastAsia="en-GB"/>
        </w:rPr>
        <w:t xml:space="preserve">(population </w:t>
      </w:r>
      <w:r w:rsidR="0029503C">
        <w:rPr>
          <w:rFonts w:ascii="Arial" w:eastAsia="Times New Roman" w:hAnsi="Arial" w:cs="Arial"/>
          <w:color w:val="212B32"/>
          <w:lang w:eastAsia="en-GB"/>
        </w:rPr>
        <w:t>70,472</w:t>
      </w:r>
      <w:r>
        <w:rPr>
          <w:rFonts w:ascii="Arial" w:eastAsia="Times New Roman" w:hAnsi="Arial" w:cs="Arial"/>
          <w:color w:val="212B32"/>
          <w:lang w:eastAsia="en-GB"/>
        </w:rPr>
        <w:t xml:space="preserve">) who </w:t>
      </w:r>
      <w:r w:rsidRPr="00140031">
        <w:rPr>
          <w:rFonts w:ascii="Arial" w:eastAsia="Times New Roman" w:hAnsi="Arial" w:cs="Arial"/>
          <w:color w:val="212B32"/>
          <w:lang w:eastAsia="en-GB"/>
        </w:rPr>
        <w:t>have developed</w:t>
      </w:r>
      <w:r>
        <w:rPr>
          <w:rFonts w:ascii="Arial" w:eastAsia="Times New Roman" w:hAnsi="Arial" w:cs="Arial"/>
          <w:color w:val="212B32"/>
          <w:lang w:eastAsia="en-GB"/>
        </w:rPr>
        <w:t xml:space="preserve"> a</w:t>
      </w:r>
      <w:r w:rsidR="0069087B">
        <w:rPr>
          <w:rFonts w:ascii="Arial" w:eastAsia="Times New Roman" w:hAnsi="Arial" w:cs="Arial"/>
          <w:color w:val="212B32"/>
          <w:lang w:eastAsia="en-GB"/>
        </w:rPr>
        <w:t xml:space="preserve"> </w:t>
      </w:r>
      <w:r w:rsidRPr="00140031">
        <w:rPr>
          <w:rFonts w:ascii="Arial" w:eastAsia="Times New Roman" w:hAnsi="Arial" w:cs="Arial"/>
          <w:color w:val="212B32"/>
          <w:lang w:eastAsia="en-GB"/>
        </w:rPr>
        <w:t xml:space="preserve">friendly and effective working relationship with </w:t>
      </w:r>
      <w:r>
        <w:rPr>
          <w:rFonts w:ascii="Arial" w:eastAsia="Times New Roman" w:hAnsi="Arial" w:cs="Arial"/>
          <w:color w:val="212B32"/>
          <w:lang w:eastAsia="en-GB"/>
        </w:rPr>
        <w:t>one another</w:t>
      </w:r>
      <w:r w:rsidRPr="00140031">
        <w:rPr>
          <w:rFonts w:ascii="Arial" w:eastAsia="Times New Roman" w:hAnsi="Arial" w:cs="Arial"/>
          <w:color w:val="212B32"/>
          <w:lang w:eastAsia="en-GB"/>
        </w:rPr>
        <w:t xml:space="preserve">. </w:t>
      </w:r>
      <w:r>
        <w:rPr>
          <w:rFonts w:ascii="Arial" w:eastAsia="Times New Roman" w:hAnsi="Arial" w:cs="Arial"/>
          <w:color w:val="212B32"/>
          <w:lang w:eastAsia="en-GB"/>
        </w:rPr>
        <w:t>We are committed to working collaboratively to improve outcomes for patients and sustaining General Practice.</w:t>
      </w:r>
      <w:r w:rsidRPr="00140031">
        <w:rPr>
          <w:rFonts w:ascii="Arial" w:eastAsia="Times New Roman" w:hAnsi="Arial" w:cs="Arial"/>
          <w:color w:val="212B32"/>
          <w:lang w:eastAsia="en-GB"/>
        </w:rPr>
        <w:t xml:space="preserve"> </w:t>
      </w:r>
    </w:p>
    <w:p w14:paraId="3E7F3AEE" w14:textId="77777777" w:rsidR="00672296" w:rsidRDefault="00672296" w:rsidP="00672296">
      <w:pPr>
        <w:spacing w:after="0" w:line="240" w:lineRule="auto"/>
        <w:rPr>
          <w:rFonts w:ascii="Arial" w:eastAsia="Times New Roman" w:hAnsi="Arial" w:cs="Arial"/>
          <w:color w:val="212B32"/>
          <w:lang w:eastAsia="en-GB"/>
        </w:rPr>
      </w:pPr>
    </w:p>
    <w:p w14:paraId="12F6F2B2" w14:textId="03783C77" w:rsidR="0069087B" w:rsidRDefault="00672296" w:rsidP="0069087B">
      <w:pPr>
        <w:spacing w:after="0" w:line="240" w:lineRule="auto"/>
        <w:rPr>
          <w:rFonts w:ascii="Arial" w:eastAsia="Times New Roman" w:hAnsi="Arial" w:cs="Arial"/>
          <w:color w:val="212B32"/>
          <w:lang w:eastAsia="en-GB"/>
        </w:rPr>
      </w:pPr>
      <w:r w:rsidRPr="00140031">
        <w:rPr>
          <w:rFonts w:ascii="Arial" w:eastAsia="Times New Roman" w:hAnsi="Arial" w:cs="Arial"/>
          <w:color w:val="212B32"/>
          <w:lang w:eastAsia="en-GB"/>
        </w:rPr>
        <w:t>South Hardwick is a mix of former mining communities, suburbs, and rural communities to the south of Chesterfield.</w:t>
      </w:r>
      <w:r>
        <w:rPr>
          <w:rFonts w:ascii="Arial" w:eastAsia="Times New Roman" w:hAnsi="Arial" w:cs="Arial"/>
          <w:color w:val="212B32"/>
          <w:lang w:eastAsia="en-GB"/>
        </w:rPr>
        <w:t xml:space="preserve"> </w:t>
      </w:r>
      <w:r w:rsidR="0069087B">
        <w:rPr>
          <w:rFonts w:ascii="Arial" w:eastAsia="Times New Roman" w:hAnsi="Arial" w:cs="Arial"/>
          <w:color w:val="212B32"/>
          <w:lang w:eastAsia="en-GB"/>
        </w:rPr>
        <w:t xml:space="preserve"> </w:t>
      </w:r>
      <w:r w:rsidR="0069087B" w:rsidRPr="00B85035">
        <w:rPr>
          <w:rFonts w:ascii="Arial" w:eastAsia="Times New Roman" w:hAnsi="Arial" w:cs="Arial"/>
          <w:color w:val="212B32"/>
          <w:lang w:eastAsia="en-GB"/>
        </w:rPr>
        <w:t xml:space="preserve">Your employer would be North Eastern Derbyshire Healthcare Ltd, and you would be entitled to </w:t>
      </w:r>
      <w:r w:rsidR="0069087B">
        <w:rPr>
          <w:rFonts w:ascii="Arial" w:eastAsia="Times New Roman" w:hAnsi="Arial" w:cs="Arial"/>
          <w:color w:val="212B32"/>
          <w:lang w:eastAsia="en-GB"/>
        </w:rPr>
        <w:t xml:space="preserve">an </w:t>
      </w:r>
      <w:r w:rsidR="0069087B" w:rsidRPr="00B85035">
        <w:rPr>
          <w:rFonts w:ascii="Arial" w:eastAsia="Times New Roman" w:hAnsi="Arial" w:cs="Arial"/>
          <w:color w:val="212B32"/>
          <w:lang w:eastAsia="en-GB"/>
        </w:rPr>
        <w:t>NHS pension.</w:t>
      </w:r>
    </w:p>
    <w:p w14:paraId="7C34DC5E" w14:textId="77777777" w:rsidR="0069087B" w:rsidRDefault="0069087B" w:rsidP="00672296">
      <w:pPr>
        <w:spacing w:after="0" w:line="240" w:lineRule="auto"/>
        <w:rPr>
          <w:rFonts w:ascii="Arial" w:eastAsia="Times New Roman" w:hAnsi="Arial" w:cs="Arial"/>
          <w:color w:val="212B32"/>
          <w:lang w:eastAsia="en-GB"/>
        </w:rPr>
      </w:pPr>
    </w:p>
    <w:p w14:paraId="2E490805" w14:textId="5F23A127" w:rsidR="008C0F39" w:rsidRDefault="0069087B" w:rsidP="009C146F">
      <w:pPr>
        <w:spacing w:after="0" w:line="240" w:lineRule="auto"/>
        <w:rPr>
          <w:rFonts w:ascii="Arial" w:eastAsia="Times New Roman" w:hAnsi="Arial" w:cs="Arial"/>
          <w:color w:val="212B32"/>
          <w:lang w:eastAsia="en-GB"/>
        </w:rPr>
      </w:pPr>
      <w:r>
        <w:rPr>
          <w:rFonts w:ascii="Arial" w:eastAsia="Times New Roman" w:hAnsi="Arial" w:cs="Arial"/>
          <w:noProof/>
          <w:color w:val="212B32"/>
          <w:lang w:eastAsia="en-GB"/>
        </w:rPr>
        <w:drawing>
          <wp:inline distT="0" distB="0" distL="0" distR="0" wp14:anchorId="7EA61ED9" wp14:editId="2A900965">
            <wp:extent cx="2663173" cy="2552369"/>
            <wp:effectExtent l="0" t="0" r="4445" b="635"/>
            <wp:docPr id="1069116442" name="Picture 1069116442" descr="A map of a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a countr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606" cy="2593036"/>
                    </a:xfrm>
                    <a:prstGeom prst="rect">
                      <a:avLst/>
                    </a:prstGeom>
                    <a:noFill/>
                  </pic:spPr>
                </pic:pic>
              </a:graphicData>
            </a:graphic>
          </wp:inline>
        </w:drawing>
      </w:r>
    </w:p>
    <w:p w14:paraId="5A504C69" w14:textId="77777777" w:rsidR="0069087B" w:rsidRDefault="0069087B" w:rsidP="009C146F">
      <w:pPr>
        <w:spacing w:after="0" w:line="240" w:lineRule="auto"/>
        <w:rPr>
          <w:rFonts w:ascii="Arial" w:eastAsia="Times New Roman" w:hAnsi="Arial" w:cs="Arial"/>
          <w:color w:val="212B32"/>
          <w:lang w:eastAsia="en-GB"/>
        </w:rPr>
      </w:pPr>
    </w:p>
    <w:p w14:paraId="3FDA4243" w14:textId="60BB34F8" w:rsidR="007E23F2" w:rsidRPr="00EC0E2B" w:rsidRDefault="007E23F2" w:rsidP="007E23F2">
      <w:pPr>
        <w:pStyle w:val="Heading2"/>
        <w:rPr>
          <w:rFonts w:eastAsia="Times New Roman"/>
          <w:color w:val="95B6C5" w:themeColor="accent5" w:themeTint="99"/>
          <w:lang w:eastAsia="en-GB"/>
        </w:rPr>
      </w:pPr>
      <w:r w:rsidRPr="00EC0E2B">
        <w:rPr>
          <w:rFonts w:eastAsia="Times New Roman"/>
          <w:color w:val="95B6C5" w:themeColor="accent5" w:themeTint="99"/>
          <w:lang w:eastAsia="en-GB"/>
        </w:rPr>
        <w:t xml:space="preserve">Job </w:t>
      </w:r>
      <w:r w:rsidR="00003CFC">
        <w:rPr>
          <w:rFonts w:eastAsia="Times New Roman"/>
          <w:color w:val="95B6C5" w:themeColor="accent5" w:themeTint="99"/>
          <w:lang w:eastAsia="en-GB"/>
        </w:rPr>
        <w:t xml:space="preserve">Summary / </w:t>
      </w:r>
      <w:r w:rsidRPr="00EC0E2B">
        <w:rPr>
          <w:rFonts w:eastAsia="Times New Roman"/>
          <w:color w:val="95B6C5" w:themeColor="accent5" w:themeTint="99"/>
          <w:lang w:eastAsia="en-GB"/>
        </w:rPr>
        <w:t>Purpose</w:t>
      </w:r>
    </w:p>
    <w:p w14:paraId="170D643C" w14:textId="77777777" w:rsidR="005270F0" w:rsidRDefault="005270F0" w:rsidP="005270F0">
      <w:pPr>
        <w:spacing w:after="0" w:line="240" w:lineRule="auto"/>
        <w:rPr>
          <w:rFonts w:ascii="Arial" w:eastAsia="Times New Roman" w:hAnsi="Arial" w:cs="Arial"/>
          <w:color w:val="212B32"/>
          <w:lang w:eastAsia="en-GB"/>
        </w:rPr>
      </w:pPr>
    </w:p>
    <w:p w14:paraId="546A48DA" w14:textId="77777777" w:rsidR="00003CFC" w:rsidRDefault="00003CFC" w:rsidP="00003CFC">
      <w:pPr>
        <w:spacing w:after="0" w:line="240" w:lineRule="auto"/>
        <w:rPr>
          <w:rFonts w:ascii="Arial" w:eastAsia="Times New Roman" w:hAnsi="Arial" w:cs="Arial"/>
          <w:color w:val="212B32"/>
          <w:lang w:eastAsia="en-GB"/>
        </w:rPr>
      </w:pPr>
      <w:r>
        <w:rPr>
          <w:rFonts w:ascii="Arial" w:eastAsia="Times New Roman" w:hAnsi="Arial" w:cs="Arial"/>
          <w:color w:val="212B32"/>
          <w:lang w:eastAsia="en-GB"/>
        </w:rPr>
        <w:t>Are you enthusiastic about providing holistic care for frail patients?</w:t>
      </w:r>
      <w:r w:rsidRPr="00E83D6C">
        <w:rPr>
          <w:rFonts w:ascii="Arial" w:eastAsia="Times New Roman" w:hAnsi="Arial" w:cs="Arial"/>
          <w:color w:val="212B32"/>
          <w:lang w:eastAsia="en-GB"/>
        </w:rPr>
        <w:t xml:space="preserve">  </w:t>
      </w:r>
      <w:r>
        <w:rPr>
          <w:rFonts w:ascii="Arial" w:eastAsia="Times New Roman" w:hAnsi="Arial" w:cs="Arial"/>
          <w:color w:val="212B32"/>
          <w:lang w:eastAsia="en-GB"/>
        </w:rPr>
        <w:t>Do you want a role which transcends the traditional boundaries of health and social care?</w:t>
      </w:r>
    </w:p>
    <w:p w14:paraId="0C79BDAC" w14:textId="77777777" w:rsidR="00003CFC" w:rsidRDefault="00003CFC" w:rsidP="00003CFC">
      <w:pPr>
        <w:spacing w:after="0" w:line="240" w:lineRule="auto"/>
        <w:rPr>
          <w:rFonts w:ascii="Arial" w:eastAsia="Times New Roman" w:hAnsi="Arial" w:cs="Arial"/>
          <w:color w:val="212B32"/>
          <w:lang w:eastAsia="en-GB"/>
        </w:rPr>
      </w:pPr>
    </w:p>
    <w:p w14:paraId="356E273B" w14:textId="77777777" w:rsidR="00003CFC" w:rsidRDefault="00003CFC" w:rsidP="00003CFC">
      <w:pPr>
        <w:spacing w:after="0" w:line="240" w:lineRule="auto"/>
        <w:rPr>
          <w:rFonts w:ascii="Arial" w:eastAsia="Times New Roman" w:hAnsi="Arial" w:cs="Arial"/>
          <w:color w:val="212B32"/>
          <w:lang w:eastAsia="en-GB"/>
        </w:rPr>
      </w:pPr>
      <w:r>
        <w:rPr>
          <w:rFonts w:ascii="Arial" w:eastAsia="Times New Roman" w:hAnsi="Arial" w:cs="Arial"/>
          <w:color w:val="212B32"/>
          <w:lang w:eastAsia="en-GB"/>
        </w:rPr>
        <w:t>Do you want an alternative to the current model of General Practice, where you can spend more time with the most complex patients?  This would be an ideal role for a portfolio GP.</w:t>
      </w:r>
    </w:p>
    <w:p w14:paraId="5DE3E1AA" w14:textId="77777777" w:rsidR="00003CFC" w:rsidRPr="00140031" w:rsidRDefault="00003CFC" w:rsidP="00003CFC">
      <w:pPr>
        <w:spacing w:after="0" w:line="240" w:lineRule="auto"/>
        <w:rPr>
          <w:rFonts w:ascii="Arial" w:eastAsia="Times New Roman" w:hAnsi="Arial" w:cs="Arial"/>
          <w:color w:val="212B32"/>
          <w:lang w:eastAsia="en-GB"/>
        </w:rPr>
      </w:pPr>
    </w:p>
    <w:p w14:paraId="2207AA46" w14:textId="77777777" w:rsidR="00003CFC" w:rsidRPr="00140031" w:rsidRDefault="00003CFC" w:rsidP="00003CFC">
      <w:pPr>
        <w:spacing w:after="0" w:line="240" w:lineRule="auto"/>
        <w:rPr>
          <w:rFonts w:ascii="Arial" w:hAnsi="Arial" w:cs="Arial"/>
          <w:color w:val="000000"/>
        </w:rPr>
      </w:pPr>
      <w:r w:rsidRPr="00140031">
        <w:rPr>
          <w:rFonts w:ascii="Arial" w:hAnsi="Arial" w:cs="Arial"/>
          <w:color w:val="000000"/>
        </w:rPr>
        <w:lastRenderedPageBreak/>
        <w:t xml:space="preserve">South Hardwick PCN </w:t>
      </w:r>
      <w:r>
        <w:rPr>
          <w:rFonts w:ascii="Arial" w:hAnsi="Arial" w:cs="Arial"/>
          <w:color w:val="000000"/>
        </w:rPr>
        <w:t xml:space="preserve">is seeking to recruit a Community GP to support our multi-disciplinary team to provide healthcare to our housebound patients and patients in care or residential facilities across the PCN footprint.  </w:t>
      </w:r>
      <w:r w:rsidRPr="00140031">
        <w:rPr>
          <w:rFonts w:ascii="Arial" w:hAnsi="Arial" w:cs="Arial"/>
          <w:color w:val="000000"/>
        </w:rPr>
        <w:t xml:space="preserve">The aim for the service is to ultimately provide a holistic approach to acute on </w:t>
      </w:r>
      <w:r>
        <w:rPr>
          <w:rFonts w:ascii="Arial" w:hAnsi="Arial" w:cs="Arial"/>
          <w:color w:val="000000"/>
        </w:rPr>
        <w:t xml:space="preserve">the </w:t>
      </w:r>
      <w:r w:rsidRPr="00140031">
        <w:rPr>
          <w:rFonts w:ascii="Arial" w:hAnsi="Arial" w:cs="Arial"/>
          <w:color w:val="000000"/>
        </w:rPr>
        <w:t>day/rapid response services, enhanced health in care homes and enhanced proactive care for older people with frailty and patients with multi-faceted health problems.</w:t>
      </w:r>
    </w:p>
    <w:p w14:paraId="0163F5F7" w14:textId="77777777" w:rsidR="00003CFC" w:rsidRDefault="00003CFC" w:rsidP="00003CFC">
      <w:pPr>
        <w:spacing w:after="0" w:line="240" w:lineRule="auto"/>
        <w:rPr>
          <w:rFonts w:ascii="Arial" w:hAnsi="Arial" w:cs="Arial"/>
          <w:color w:val="000000"/>
        </w:rPr>
      </w:pPr>
    </w:p>
    <w:p w14:paraId="72DFC790" w14:textId="77777777" w:rsidR="00003CFC" w:rsidRDefault="00003CFC" w:rsidP="00003CFC">
      <w:pPr>
        <w:spacing w:after="0" w:line="240" w:lineRule="auto"/>
        <w:rPr>
          <w:rFonts w:ascii="Arial" w:hAnsi="Arial" w:cs="Arial"/>
          <w:color w:val="000000"/>
        </w:rPr>
      </w:pPr>
      <w:r>
        <w:rPr>
          <w:rFonts w:ascii="Arial" w:hAnsi="Arial" w:cs="Arial"/>
          <w:color w:val="000000"/>
        </w:rPr>
        <w:t xml:space="preserve">To understand more about the role of a Community GP, please see this video:  </w:t>
      </w:r>
    </w:p>
    <w:p w14:paraId="0DF7E06B" w14:textId="77777777" w:rsidR="00003CFC" w:rsidRDefault="00003CFC" w:rsidP="00003CFC">
      <w:pPr>
        <w:spacing w:after="0" w:line="240" w:lineRule="auto"/>
        <w:rPr>
          <w:rFonts w:ascii="Arial" w:hAnsi="Arial" w:cs="Arial"/>
          <w:color w:val="000000"/>
        </w:rPr>
      </w:pPr>
    </w:p>
    <w:p w14:paraId="796926AF" w14:textId="77777777" w:rsidR="00003CFC" w:rsidRPr="0069087B" w:rsidRDefault="00003CFC" w:rsidP="00003CFC">
      <w:pPr>
        <w:spacing w:after="0" w:line="240" w:lineRule="auto"/>
        <w:rPr>
          <w:rStyle w:val="Hyperlink"/>
          <w:rFonts w:eastAsiaTheme="minorHAnsi"/>
          <w:color w:val="0070C0"/>
        </w:rPr>
      </w:pPr>
      <w:hyperlink r:id="rId9" w:history="1">
        <w:r w:rsidRPr="0069087B">
          <w:rPr>
            <w:rStyle w:val="Hyperlink"/>
            <w:rFonts w:ascii="Arial" w:eastAsiaTheme="minorHAnsi" w:hAnsi="Arial" w:cs="Arial"/>
            <w:color w:val="0070C0"/>
          </w:rPr>
          <w:t>https://www.youtube.com/watch?v=OZ_77QcLG_4</w:t>
        </w:r>
      </w:hyperlink>
    </w:p>
    <w:p w14:paraId="5477C7AF" w14:textId="77777777" w:rsidR="009471CB" w:rsidRDefault="009471CB" w:rsidP="009471CB">
      <w:pPr>
        <w:spacing w:after="0" w:line="240" w:lineRule="auto"/>
        <w:rPr>
          <w:rFonts w:ascii="Arial" w:eastAsia="Times New Roman" w:hAnsi="Arial" w:cs="Arial"/>
          <w:color w:val="212B32"/>
          <w:lang w:eastAsia="en-GB"/>
        </w:rPr>
      </w:pPr>
    </w:p>
    <w:p w14:paraId="12345A38" w14:textId="58A4E6BA" w:rsidR="009471CB" w:rsidRPr="00140031" w:rsidRDefault="009471CB" w:rsidP="009471CB">
      <w:pPr>
        <w:spacing w:after="0" w:line="240" w:lineRule="auto"/>
        <w:rPr>
          <w:rFonts w:ascii="Arial" w:hAnsi="Arial" w:cs="Arial"/>
          <w:color w:val="000000"/>
        </w:rPr>
      </w:pPr>
      <w:r w:rsidRPr="00140031">
        <w:rPr>
          <w:rFonts w:ascii="Arial" w:hAnsi="Arial" w:cs="Arial"/>
          <w:color w:val="000000"/>
        </w:rPr>
        <w:t xml:space="preserve">This is an exciting opportunity to be at the forefront of the delivery of our </w:t>
      </w:r>
      <w:r>
        <w:rPr>
          <w:rFonts w:ascii="Arial" w:hAnsi="Arial" w:cs="Arial"/>
          <w:color w:val="000000"/>
        </w:rPr>
        <w:t xml:space="preserve">Ageing Well model of care - </w:t>
      </w:r>
      <w:r w:rsidRPr="00140031">
        <w:rPr>
          <w:rFonts w:ascii="Arial" w:hAnsi="Arial" w:cs="Arial"/>
          <w:color w:val="000000"/>
        </w:rPr>
        <w:t>Team up</w:t>
      </w:r>
      <w:r>
        <w:rPr>
          <w:rFonts w:ascii="Arial" w:hAnsi="Arial" w:cs="Arial"/>
          <w:color w:val="000000"/>
        </w:rPr>
        <w:t xml:space="preserve"> Derbyshire</w:t>
      </w:r>
      <w:r w:rsidRPr="00140031">
        <w:rPr>
          <w:rFonts w:ascii="Arial" w:hAnsi="Arial" w:cs="Arial"/>
          <w:color w:val="000000"/>
        </w:rPr>
        <w:t xml:space="preserve">.  The role </w:t>
      </w:r>
      <w:r>
        <w:rPr>
          <w:rFonts w:ascii="Arial" w:hAnsi="Arial" w:cs="Arial"/>
          <w:color w:val="000000"/>
        </w:rPr>
        <w:t>transcends</w:t>
      </w:r>
      <w:r w:rsidRPr="00140031">
        <w:rPr>
          <w:rFonts w:ascii="Arial" w:hAnsi="Arial" w:cs="Arial"/>
          <w:color w:val="000000"/>
        </w:rPr>
        <w:t xml:space="preserve"> the traditional health and social care organisational boundaries</w:t>
      </w:r>
      <w:r>
        <w:rPr>
          <w:rFonts w:ascii="Arial" w:hAnsi="Arial" w:cs="Arial"/>
          <w:color w:val="000000"/>
        </w:rPr>
        <w:t xml:space="preserve">.  It will involve true MDT working, building relationships with GP practices, </w:t>
      </w:r>
      <w:r w:rsidRPr="00140031">
        <w:rPr>
          <w:rFonts w:ascii="Arial" w:hAnsi="Arial" w:cs="Arial"/>
          <w:color w:val="000000"/>
        </w:rPr>
        <w:t xml:space="preserve">Community </w:t>
      </w:r>
      <w:r w:rsidR="00AA1C95">
        <w:rPr>
          <w:rFonts w:ascii="Arial" w:hAnsi="Arial" w:cs="Arial"/>
          <w:color w:val="000000"/>
        </w:rPr>
        <w:t>C</w:t>
      </w:r>
      <w:r w:rsidR="009238CD">
        <w:rPr>
          <w:rFonts w:ascii="Arial" w:hAnsi="Arial" w:cs="Arial"/>
          <w:color w:val="000000"/>
        </w:rPr>
        <w:t xml:space="preserve">ore and </w:t>
      </w:r>
      <w:r w:rsidRPr="00140031">
        <w:rPr>
          <w:rFonts w:ascii="Arial" w:hAnsi="Arial" w:cs="Arial"/>
          <w:color w:val="000000"/>
        </w:rPr>
        <w:t xml:space="preserve">Rapid Response </w:t>
      </w:r>
      <w:r w:rsidR="00AA1C95">
        <w:rPr>
          <w:rFonts w:ascii="Arial" w:hAnsi="Arial" w:cs="Arial"/>
          <w:color w:val="000000"/>
        </w:rPr>
        <w:t xml:space="preserve">Nursing and Therapy </w:t>
      </w:r>
      <w:r w:rsidRPr="00140031">
        <w:rPr>
          <w:rFonts w:ascii="Arial" w:hAnsi="Arial" w:cs="Arial"/>
          <w:color w:val="000000"/>
        </w:rPr>
        <w:t>services</w:t>
      </w:r>
      <w:r w:rsidR="00AA1C95">
        <w:rPr>
          <w:rFonts w:ascii="Arial" w:hAnsi="Arial" w:cs="Arial"/>
          <w:color w:val="000000"/>
        </w:rPr>
        <w:t xml:space="preserve">, </w:t>
      </w:r>
      <w:r w:rsidRPr="00140031">
        <w:rPr>
          <w:rFonts w:ascii="Arial" w:hAnsi="Arial" w:cs="Arial"/>
          <w:color w:val="000000"/>
        </w:rPr>
        <w:t>Falls services</w:t>
      </w:r>
      <w:r w:rsidR="00AA1C95">
        <w:rPr>
          <w:rFonts w:ascii="Arial" w:hAnsi="Arial" w:cs="Arial"/>
          <w:color w:val="000000"/>
        </w:rPr>
        <w:t xml:space="preserve"> and Adult Social Care</w:t>
      </w:r>
      <w:r w:rsidRPr="00140031">
        <w:rPr>
          <w:rFonts w:ascii="Arial" w:hAnsi="Arial" w:cs="Arial"/>
          <w:color w:val="000000"/>
        </w:rPr>
        <w:t>, to help clinically deliver the service on a day-to-day basis.</w:t>
      </w:r>
    </w:p>
    <w:p w14:paraId="7D75E16B" w14:textId="77777777" w:rsidR="009471CB" w:rsidRDefault="009471CB" w:rsidP="009471CB">
      <w:pPr>
        <w:spacing w:after="0" w:line="240" w:lineRule="auto"/>
        <w:rPr>
          <w:rFonts w:ascii="Arial" w:hAnsi="Arial" w:cs="Arial"/>
          <w:color w:val="000000"/>
        </w:rPr>
      </w:pPr>
    </w:p>
    <w:p w14:paraId="2E55C63A" w14:textId="46959F67" w:rsidR="009471CB" w:rsidRDefault="009471CB" w:rsidP="009471CB">
      <w:pPr>
        <w:spacing w:after="0" w:line="240" w:lineRule="auto"/>
        <w:rPr>
          <w:rFonts w:ascii="Arial" w:hAnsi="Arial" w:cs="Arial"/>
          <w:color w:val="000000"/>
        </w:rPr>
      </w:pPr>
      <w:r>
        <w:rPr>
          <w:rFonts w:ascii="Arial" w:hAnsi="Arial" w:cs="Arial"/>
          <w:color w:val="000000"/>
        </w:rPr>
        <w:t>This is an evolving service, so you will have the opportunity to contribute to the development of Team Up and the Home Visiting Service if you wish to.</w:t>
      </w:r>
    </w:p>
    <w:p w14:paraId="372F55F1" w14:textId="77777777" w:rsidR="005270F0" w:rsidRDefault="005270F0" w:rsidP="005270F0">
      <w:pPr>
        <w:spacing w:after="0" w:line="240" w:lineRule="auto"/>
        <w:rPr>
          <w:rFonts w:ascii="Arial" w:eastAsia="Times New Roman" w:hAnsi="Arial" w:cs="Arial"/>
          <w:color w:val="212B32"/>
          <w:lang w:eastAsia="en-GB"/>
        </w:rPr>
      </w:pPr>
    </w:p>
    <w:p w14:paraId="4F9F72CC" w14:textId="2F71DE80" w:rsidR="00324E74" w:rsidRPr="00324E74" w:rsidRDefault="00324E74" w:rsidP="005270F0">
      <w:pPr>
        <w:spacing w:after="0" w:line="240" w:lineRule="auto"/>
        <w:rPr>
          <w:rFonts w:asciiTheme="majorHAnsi" w:eastAsia="Times New Roman" w:hAnsiTheme="majorHAnsi" w:cstheme="majorBidi"/>
          <w:color w:val="95B6C5" w:themeColor="accent5" w:themeTint="99"/>
          <w:sz w:val="32"/>
          <w:szCs w:val="32"/>
          <w:lang w:eastAsia="en-GB"/>
        </w:rPr>
      </w:pPr>
      <w:r w:rsidRPr="00324E74">
        <w:rPr>
          <w:rFonts w:asciiTheme="majorHAnsi" w:eastAsia="Times New Roman" w:hAnsiTheme="majorHAnsi" w:cstheme="majorBidi"/>
          <w:color w:val="95B6C5" w:themeColor="accent5" w:themeTint="99"/>
          <w:sz w:val="32"/>
          <w:szCs w:val="32"/>
          <w:lang w:eastAsia="en-GB"/>
        </w:rPr>
        <w:t>Key Responsibilities</w:t>
      </w:r>
    </w:p>
    <w:p w14:paraId="37BA5FDA" w14:textId="77777777" w:rsidR="00324E74" w:rsidRDefault="00324E74" w:rsidP="005270F0">
      <w:pPr>
        <w:spacing w:after="0" w:line="240" w:lineRule="auto"/>
        <w:rPr>
          <w:rFonts w:ascii="Arial" w:eastAsia="Times New Roman" w:hAnsi="Arial" w:cs="Arial"/>
          <w:color w:val="212B32"/>
          <w:lang w:eastAsia="en-GB"/>
        </w:rPr>
      </w:pPr>
    </w:p>
    <w:p w14:paraId="368775CD" w14:textId="77777777" w:rsidR="00A0718D" w:rsidRPr="00A0718D" w:rsidRDefault="00A0718D" w:rsidP="00A0718D">
      <w:pPr>
        <w:pStyle w:val="Heading3"/>
        <w:rPr>
          <w:color w:val="95B6C5" w:themeColor="accent5" w:themeTint="99"/>
        </w:rPr>
      </w:pPr>
      <w:r w:rsidRPr="00A0718D">
        <w:rPr>
          <w:color w:val="95B6C5" w:themeColor="accent5" w:themeTint="99"/>
        </w:rPr>
        <w:t>Clinical</w:t>
      </w:r>
    </w:p>
    <w:p w14:paraId="05BF029B" w14:textId="77777777" w:rsidR="00A0718D" w:rsidRPr="00250292" w:rsidRDefault="00A0718D" w:rsidP="00A0718D">
      <w:pPr>
        <w:spacing w:after="0" w:line="240" w:lineRule="auto"/>
        <w:rPr>
          <w:rFonts w:ascii="Arial" w:hAnsi="Arial" w:cs="Arial"/>
          <w:b/>
          <w:bCs/>
          <w:color w:val="000000"/>
        </w:rPr>
      </w:pPr>
      <w:r w:rsidRPr="00250292">
        <w:rPr>
          <w:rFonts w:ascii="Arial" w:hAnsi="Arial" w:cs="Arial"/>
          <w:b/>
          <w:bCs/>
          <w:color w:val="595959"/>
          <w:sz w:val="20"/>
          <w:szCs w:val="20"/>
        </w:rPr>
        <w:tab/>
      </w:r>
    </w:p>
    <w:p w14:paraId="3766DE40" w14:textId="0B391C24" w:rsidR="00003CFC" w:rsidRDefault="00003CFC" w:rsidP="00003CFC">
      <w:pPr>
        <w:pStyle w:val="ListParagraph"/>
        <w:numPr>
          <w:ilvl w:val="0"/>
          <w:numId w:val="27"/>
        </w:numPr>
        <w:autoSpaceDE w:val="0"/>
        <w:autoSpaceDN w:val="0"/>
        <w:adjustRightInd w:val="0"/>
        <w:spacing w:after="11" w:line="240" w:lineRule="auto"/>
        <w:rPr>
          <w:rFonts w:ascii="Arial" w:hAnsi="Arial" w:cs="Arial"/>
          <w:color w:val="000000"/>
        </w:rPr>
      </w:pPr>
      <w:r w:rsidRPr="00B47E34">
        <w:rPr>
          <w:rFonts w:ascii="Arial" w:hAnsi="Arial" w:cs="Arial"/>
          <w:color w:val="000000"/>
        </w:rPr>
        <w:t>Provide day-to-day clinical leadership</w:t>
      </w:r>
      <w:r w:rsidR="001B7342">
        <w:rPr>
          <w:rFonts w:ascii="Arial" w:hAnsi="Arial" w:cs="Arial"/>
          <w:color w:val="000000"/>
        </w:rPr>
        <w:t>, advice and support</w:t>
      </w:r>
      <w:r w:rsidRPr="00B47E34">
        <w:rPr>
          <w:rFonts w:ascii="Arial" w:hAnsi="Arial" w:cs="Arial"/>
          <w:color w:val="000000"/>
        </w:rPr>
        <w:t xml:space="preserve"> for the multi-disciplinary team including debriefing after visits if needed</w:t>
      </w:r>
      <w:r w:rsidR="001B7342">
        <w:rPr>
          <w:rFonts w:ascii="Arial" w:hAnsi="Arial" w:cs="Arial"/>
          <w:color w:val="000000"/>
        </w:rPr>
        <w:t>.</w:t>
      </w:r>
    </w:p>
    <w:p w14:paraId="712BA348" w14:textId="77777777" w:rsidR="00C94A62" w:rsidRPr="00250292" w:rsidRDefault="00C94A62" w:rsidP="00C94A62">
      <w:pPr>
        <w:pStyle w:val="ListParagraph"/>
        <w:numPr>
          <w:ilvl w:val="0"/>
          <w:numId w:val="27"/>
        </w:numPr>
        <w:spacing w:after="0" w:line="240" w:lineRule="auto"/>
        <w:rPr>
          <w:rFonts w:ascii="Arial" w:hAnsi="Arial" w:cs="Arial"/>
          <w:color w:val="000000"/>
        </w:rPr>
      </w:pPr>
      <w:r w:rsidRPr="00250292">
        <w:rPr>
          <w:rFonts w:ascii="Arial" w:hAnsi="Arial" w:cs="Arial"/>
          <w:bCs/>
        </w:rPr>
        <w:t>Maintain a visible clinical profile, having both advisory and clinical input into the medical management of patients presenting to the service.</w:t>
      </w:r>
    </w:p>
    <w:p w14:paraId="29D045FB" w14:textId="11157C30" w:rsidR="00003CFC" w:rsidRDefault="001B7342" w:rsidP="00003CFC">
      <w:pPr>
        <w:pStyle w:val="ListParagraph"/>
        <w:numPr>
          <w:ilvl w:val="0"/>
          <w:numId w:val="27"/>
        </w:numPr>
        <w:autoSpaceDE w:val="0"/>
        <w:autoSpaceDN w:val="0"/>
        <w:adjustRightInd w:val="0"/>
        <w:spacing w:after="11" w:line="240" w:lineRule="auto"/>
        <w:rPr>
          <w:rFonts w:ascii="Arial" w:hAnsi="Arial" w:cs="Arial"/>
          <w:color w:val="000000"/>
        </w:rPr>
      </w:pPr>
      <w:r>
        <w:rPr>
          <w:rFonts w:ascii="Arial" w:hAnsi="Arial" w:cs="Arial"/>
          <w:color w:val="000000"/>
        </w:rPr>
        <w:t>Senior clinical t</w:t>
      </w:r>
      <w:r w:rsidR="00003CFC">
        <w:rPr>
          <w:rFonts w:ascii="Arial" w:hAnsi="Arial" w:cs="Arial"/>
          <w:color w:val="000000"/>
        </w:rPr>
        <w:t xml:space="preserve">riage </w:t>
      </w:r>
      <w:r>
        <w:rPr>
          <w:rFonts w:ascii="Arial" w:hAnsi="Arial" w:cs="Arial"/>
          <w:color w:val="000000"/>
        </w:rPr>
        <w:t xml:space="preserve">of </w:t>
      </w:r>
      <w:r w:rsidR="00003CFC">
        <w:rPr>
          <w:rFonts w:ascii="Arial" w:hAnsi="Arial" w:cs="Arial"/>
          <w:color w:val="000000"/>
        </w:rPr>
        <w:t>patients referred into the PCN's Home Visiting Service.  Prioritise patients in terms of urgency and need and allocate to the appropriate clinician to undertake the visit.</w:t>
      </w:r>
    </w:p>
    <w:p w14:paraId="00690F27" w14:textId="28F943E2" w:rsidR="00003CFC" w:rsidRDefault="001B7342" w:rsidP="00003CFC">
      <w:pPr>
        <w:pStyle w:val="ListParagraph"/>
        <w:numPr>
          <w:ilvl w:val="0"/>
          <w:numId w:val="27"/>
        </w:numPr>
        <w:autoSpaceDE w:val="0"/>
        <w:autoSpaceDN w:val="0"/>
        <w:adjustRightInd w:val="0"/>
        <w:spacing w:after="11" w:line="240" w:lineRule="auto"/>
        <w:rPr>
          <w:rFonts w:ascii="Arial" w:hAnsi="Arial" w:cs="Arial"/>
          <w:color w:val="000000"/>
        </w:rPr>
      </w:pPr>
      <w:r>
        <w:rPr>
          <w:rFonts w:ascii="Arial" w:hAnsi="Arial" w:cs="Arial"/>
          <w:color w:val="000000"/>
        </w:rPr>
        <w:t>Undertake h</w:t>
      </w:r>
      <w:r w:rsidR="00003CFC" w:rsidRPr="00B47E34">
        <w:rPr>
          <w:rFonts w:ascii="Arial" w:hAnsi="Arial" w:cs="Arial"/>
          <w:color w:val="000000"/>
        </w:rPr>
        <w:t>ome visit</w:t>
      </w:r>
      <w:r>
        <w:rPr>
          <w:rFonts w:ascii="Arial" w:hAnsi="Arial" w:cs="Arial"/>
          <w:color w:val="000000"/>
        </w:rPr>
        <w:t>s</w:t>
      </w:r>
      <w:r w:rsidR="00003CFC" w:rsidRPr="00B47E34">
        <w:rPr>
          <w:rFonts w:ascii="Arial" w:hAnsi="Arial" w:cs="Arial"/>
          <w:color w:val="000000"/>
        </w:rPr>
        <w:t xml:space="preserve"> for clinically complex cases e.g. end of life care, diagnostic uncertainty, complex prescribing decisions</w:t>
      </w:r>
      <w:r>
        <w:rPr>
          <w:rFonts w:ascii="Arial" w:hAnsi="Arial" w:cs="Arial"/>
          <w:color w:val="000000"/>
        </w:rPr>
        <w:t>.</w:t>
      </w:r>
    </w:p>
    <w:p w14:paraId="1C7126A5" w14:textId="53A2EB93" w:rsidR="001B7342" w:rsidRDefault="001B7342" w:rsidP="001B7342">
      <w:pPr>
        <w:pStyle w:val="ListParagraph"/>
        <w:numPr>
          <w:ilvl w:val="0"/>
          <w:numId w:val="27"/>
        </w:numPr>
        <w:autoSpaceDE w:val="0"/>
        <w:autoSpaceDN w:val="0"/>
        <w:adjustRightInd w:val="0"/>
        <w:spacing w:after="0" w:line="240" w:lineRule="auto"/>
        <w:rPr>
          <w:rFonts w:ascii="Arial" w:hAnsi="Arial" w:cs="Arial"/>
          <w:color w:val="000000"/>
        </w:rPr>
      </w:pPr>
      <w:r w:rsidRPr="00B47E34">
        <w:rPr>
          <w:rFonts w:ascii="Arial" w:hAnsi="Arial" w:cs="Arial"/>
          <w:color w:val="000000"/>
        </w:rPr>
        <w:t>Provide holistic comprehensive assessment and enhanced advance planning</w:t>
      </w:r>
      <w:r w:rsidR="003D68EB">
        <w:rPr>
          <w:rFonts w:ascii="Arial" w:hAnsi="Arial" w:cs="Arial"/>
          <w:color w:val="000000"/>
        </w:rPr>
        <w:t>.</w:t>
      </w:r>
    </w:p>
    <w:p w14:paraId="093CD840" w14:textId="77777777" w:rsidR="001B7342" w:rsidRDefault="001B7342" w:rsidP="001B7342">
      <w:pPr>
        <w:pStyle w:val="ListParagraph"/>
        <w:numPr>
          <w:ilvl w:val="0"/>
          <w:numId w:val="27"/>
        </w:numPr>
        <w:autoSpaceDE w:val="0"/>
        <w:autoSpaceDN w:val="0"/>
        <w:adjustRightInd w:val="0"/>
        <w:spacing w:after="0" w:line="240" w:lineRule="auto"/>
        <w:rPr>
          <w:rFonts w:ascii="Arial" w:hAnsi="Arial" w:cs="Arial"/>
          <w:color w:val="000000"/>
        </w:rPr>
      </w:pPr>
      <w:r w:rsidRPr="00B47E34">
        <w:rPr>
          <w:rFonts w:ascii="Arial" w:hAnsi="Arial" w:cs="Arial"/>
          <w:color w:val="000000"/>
        </w:rPr>
        <w:t xml:space="preserve">Maximise best care in the patients’ own homes to reduce the need for hospital or care home admissions. </w:t>
      </w:r>
    </w:p>
    <w:p w14:paraId="3727467D" w14:textId="7C5A5CC3" w:rsidR="001B7342" w:rsidRDefault="001B7342" w:rsidP="001B7342">
      <w:pPr>
        <w:pStyle w:val="ListParagraph"/>
        <w:numPr>
          <w:ilvl w:val="0"/>
          <w:numId w:val="27"/>
        </w:numPr>
        <w:autoSpaceDE w:val="0"/>
        <w:autoSpaceDN w:val="0"/>
        <w:adjustRightInd w:val="0"/>
        <w:spacing w:after="0" w:line="240" w:lineRule="auto"/>
        <w:rPr>
          <w:rFonts w:ascii="Arial" w:hAnsi="Arial" w:cs="Arial"/>
          <w:color w:val="000000"/>
        </w:rPr>
      </w:pPr>
      <w:r w:rsidRPr="00B47E34">
        <w:rPr>
          <w:rFonts w:ascii="Arial" w:hAnsi="Arial" w:cs="Arial"/>
          <w:color w:val="000000"/>
        </w:rPr>
        <w:t>Provide end of life care in line with the patients’ wishes</w:t>
      </w:r>
      <w:r w:rsidR="00C94A62">
        <w:rPr>
          <w:rFonts w:ascii="Arial" w:hAnsi="Arial" w:cs="Arial"/>
          <w:color w:val="000000"/>
        </w:rPr>
        <w:t>.</w:t>
      </w:r>
    </w:p>
    <w:p w14:paraId="5D721346" w14:textId="77777777" w:rsidR="00C94A62" w:rsidRPr="000E7C8F" w:rsidRDefault="00C94A62" w:rsidP="00C94A62">
      <w:pPr>
        <w:pStyle w:val="ListParagraph"/>
        <w:numPr>
          <w:ilvl w:val="0"/>
          <w:numId w:val="27"/>
        </w:numPr>
        <w:spacing w:after="0" w:line="240" w:lineRule="auto"/>
        <w:rPr>
          <w:rFonts w:ascii="Arial" w:hAnsi="Arial" w:cs="Arial"/>
          <w:color w:val="000000"/>
        </w:rPr>
      </w:pPr>
      <w:r w:rsidRPr="00250292">
        <w:rPr>
          <w:rFonts w:ascii="Arial" w:hAnsi="Arial" w:cs="Arial"/>
          <w:bCs/>
        </w:rPr>
        <w:t>Evaluate the effectiveness of therapeutic interventions and modif</w:t>
      </w:r>
      <w:r>
        <w:rPr>
          <w:rFonts w:ascii="Arial" w:hAnsi="Arial" w:cs="Arial"/>
          <w:bCs/>
        </w:rPr>
        <w:t>y</w:t>
      </w:r>
      <w:r w:rsidRPr="00250292">
        <w:rPr>
          <w:rFonts w:ascii="Arial" w:hAnsi="Arial" w:cs="Arial"/>
          <w:bCs/>
        </w:rPr>
        <w:t xml:space="preserve"> the </w:t>
      </w:r>
      <w:r>
        <w:rPr>
          <w:rFonts w:ascii="Arial" w:hAnsi="Arial" w:cs="Arial"/>
          <w:bCs/>
        </w:rPr>
        <w:t xml:space="preserve">patient’s </w:t>
      </w:r>
      <w:r w:rsidRPr="00250292">
        <w:rPr>
          <w:rFonts w:ascii="Arial" w:hAnsi="Arial" w:cs="Arial"/>
          <w:bCs/>
        </w:rPr>
        <w:t>management plan accordingly.</w:t>
      </w:r>
    </w:p>
    <w:p w14:paraId="3D618C47" w14:textId="77777777" w:rsidR="000E7C8F" w:rsidRPr="000E7C8F" w:rsidRDefault="000E7C8F" w:rsidP="000E7C8F">
      <w:pPr>
        <w:pStyle w:val="ListParagraph"/>
        <w:numPr>
          <w:ilvl w:val="0"/>
          <w:numId w:val="27"/>
        </w:numPr>
        <w:spacing w:after="0" w:line="240" w:lineRule="auto"/>
        <w:rPr>
          <w:rFonts w:ascii="Arial" w:hAnsi="Arial" w:cs="Arial"/>
          <w:color w:val="000000"/>
        </w:rPr>
      </w:pPr>
      <w:r w:rsidRPr="002A132F">
        <w:rPr>
          <w:rFonts w:ascii="Arial" w:hAnsi="Arial" w:cs="Arial"/>
          <w:bCs/>
        </w:rPr>
        <w:t>Maintain accurate and legible patient notes in accordance with local policy and professional guidance.</w:t>
      </w:r>
    </w:p>
    <w:p w14:paraId="3915BBA0" w14:textId="77777777" w:rsidR="00C94A62" w:rsidRPr="00C94A62" w:rsidRDefault="00C94A62" w:rsidP="00C94A62">
      <w:pPr>
        <w:pStyle w:val="ListParagraph"/>
        <w:numPr>
          <w:ilvl w:val="0"/>
          <w:numId w:val="27"/>
        </w:numPr>
        <w:spacing w:after="0" w:line="240" w:lineRule="auto"/>
        <w:rPr>
          <w:rFonts w:ascii="Arial" w:hAnsi="Arial" w:cs="Arial"/>
          <w:color w:val="000000"/>
        </w:rPr>
      </w:pPr>
      <w:r w:rsidRPr="00250292">
        <w:rPr>
          <w:rFonts w:ascii="Arial" w:hAnsi="Arial" w:cs="Arial"/>
          <w:bCs/>
        </w:rPr>
        <w:t>Demonstrate empathy and compassion when communicating sensitive information and advice to patients, carers</w:t>
      </w:r>
      <w:r>
        <w:rPr>
          <w:rFonts w:ascii="Arial" w:hAnsi="Arial" w:cs="Arial"/>
          <w:bCs/>
        </w:rPr>
        <w:t>,</w:t>
      </w:r>
      <w:r w:rsidRPr="00250292">
        <w:rPr>
          <w:rFonts w:ascii="Arial" w:hAnsi="Arial" w:cs="Arial"/>
          <w:bCs/>
        </w:rPr>
        <w:t xml:space="preserve"> and relatives.</w:t>
      </w:r>
    </w:p>
    <w:p w14:paraId="0700FF9C" w14:textId="77777777" w:rsidR="00C94A62" w:rsidRPr="00C94A62" w:rsidRDefault="00C94A62" w:rsidP="00C94A62">
      <w:pPr>
        <w:pStyle w:val="ListParagraph"/>
        <w:numPr>
          <w:ilvl w:val="0"/>
          <w:numId w:val="27"/>
        </w:numPr>
        <w:spacing w:after="0" w:line="240" w:lineRule="auto"/>
        <w:rPr>
          <w:rFonts w:ascii="Arial" w:hAnsi="Arial" w:cs="Arial"/>
          <w:color w:val="000000"/>
        </w:rPr>
      </w:pPr>
      <w:r w:rsidRPr="00250292">
        <w:rPr>
          <w:rFonts w:ascii="Arial" w:hAnsi="Arial" w:cs="Arial"/>
          <w:bCs/>
        </w:rPr>
        <w:t>Involve patients, families</w:t>
      </w:r>
      <w:r>
        <w:rPr>
          <w:rFonts w:ascii="Arial" w:hAnsi="Arial" w:cs="Arial"/>
          <w:bCs/>
        </w:rPr>
        <w:t>,</w:t>
      </w:r>
      <w:r w:rsidRPr="00250292">
        <w:rPr>
          <w:rFonts w:ascii="Arial" w:hAnsi="Arial" w:cs="Arial"/>
          <w:bCs/>
        </w:rPr>
        <w:t xml:space="preserve"> and carers in the identification of patient-centred concerns and priorities about health and well-being and negotiate approaches available to prevent deterioration or promote comfort and well-being. </w:t>
      </w:r>
    </w:p>
    <w:p w14:paraId="70AB2A5F" w14:textId="77777777" w:rsidR="00C94A62" w:rsidRPr="00C94A62" w:rsidRDefault="00C94A62" w:rsidP="00C94A62">
      <w:pPr>
        <w:pStyle w:val="ListParagraph"/>
        <w:numPr>
          <w:ilvl w:val="0"/>
          <w:numId w:val="27"/>
        </w:numPr>
        <w:spacing w:after="0" w:line="240" w:lineRule="auto"/>
        <w:rPr>
          <w:rFonts w:ascii="Arial" w:hAnsi="Arial" w:cs="Arial"/>
          <w:color w:val="000000"/>
        </w:rPr>
      </w:pPr>
      <w:r w:rsidRPr="00250292">
        <w:rPr>
          <w:rFonts w:ascii="Arial" w:hAnsi="Arial" w:cs="Arial"/>
          <w:bCs/>
        </w:rPr>
        <w:t>Assess capacity, gain valid informed consent and work within a legal framework with patients who lack capacity to consent to treatment.</w:t>
      </w:r>
    </w:p>
    <w:p w14:paraId="0F47E379" w14:textId="77777777" w:rsidR="00C94A62" w:rsidRPr="002A132F" w:rsidRDefault="00C94A62" w:rsidP="00C94A62">
      <w:pPr>
        <w:pStyle w:val="ListParagraph"/>
        <w:numPr>
          <w:ilvl w:val="0"/>
          <w:numId w:val="27"/>
        </w:numPr>
        <w:spacing w:after="0" w:line="240" w:lineRule="auto"/>
        <w:rPr>
          <w:rFonts w:ascii="Arial" w:hAnsi="Arial" w:cs="Arial"/>
          <w:color w:val="000000"/>
        </w:rPr>
      </w:pPr>
      <w:r w:rsidRPr="002A132F">
        <w:rPr>
          <w:rFonts w:ascii="Arial" w:hAnsi="Arial" w:cs="Arial"/>
          <w:bCs/>
        </w:rPr>
        <w:t>Provide guidance to the clinical team regarding therapeutic interventions, advance care planning and best interest decision-making for patients who lack mental capacity to make informed choices about their care.</w:t>
      </w:r>
    </w:p>
    <w:p w14:paraId="4E6B0FBF" w14:textId="77777777" w:rsidR="00C94A62" w:rsidRPr="00250292" w:rsidRDefault="00C94A62" w:rsidP="00C94A62">
      <w:pPr>
        <w:pStyle w:val="ListParagraph"/>
        <w:numPr>
          <w:ilvl w:val="0"/>
          <w:numId w:val="27"/>
        </w:numPr>
        <w:spacing w:after="0" w:line="240" w:lineRule="auto"/>
        <w:rPr>
          <w:rFonts w:ascii="Arial" w:hAnsi="Arial" w:cs="Arial"/>
          <w:color w:val="000000"/>
        </w:rPr>
      </w:pPr>
      <w:r w:rsidRPr="00250292">
        <w:rPr>
          <w:rFonts w:ascii="Arial" w:hAnsi="Arial" w:cs="Arial"/>
          <w:bCs/>
        </w:rPr>
        <w:t>Refer to other practitioners and agencies when necessary.</w:t>
      </w:r>
    </w:p>
    <w:p w14:paraId="06ACBA19" w14:textId="3EE3A440" w:rsidR="00C94A62" w:rsidRPr="00250292" w:rsidRDefault="000E7C8F" w:rsidP="00C94A62">
      <w:pPr>
        <w:pStyle w:val="ListParagraph"/>
        <w:numPr>
          <w:ilvl w:val="0"/>
          <w:numId w:val="27"/>
        </w:numPr>
        <w:spacing w:after="0" w:line="240" w:lineRule="auto"/>
        <w:rPr>
          <w:rFonts w:ascii="Arial" w:hAnsi="Arial" w:cs="Arial"/>
          <w:color w:val="000000"/>
        </w:rPr>
      </w:pPr>
      <w:r>
        <w:rPr>
          <w:rFonts w:ascii="Arial" w:hAnsi="Arial" w:cs="Arial"/>
          <w:bCs/>
        </w:rPr>
        <w:lastRenderedPageBreak/>
        <w:t>Work closely with</w:t>
      </w:r>
      <w:r w:rsidR="0076734F">
        <w:rPr>
          <w:rFonts w:ascii="Arial" w:hAnsi="Arial" w:cs="Arial"/>
          <w:bCs/>
        </w:rPr>
        <w:t xml:space="preserve"> Derbyshire community and adult social care teams and other system partners to a</w:t>
      </w:r>
      <w:r w:rsidR="00C94A62" w:rsidRPr="00250292">
        <w:rPr>
          <w:rFonts w:ascii="Arial" w:hAnsi="Arial" w:cs="Arial"/>
          <w:bCs/>
        </w:rPr>
        <w:t>dopt an integrated care approach to meet an individual patient’s needs across services through collaboration with care teams who refer patients to the service and those who provide on-going care.</w:t>
      </w:r>
    </w:p>
    <w:p w14:paraId="61D7B981" w14:textId="03734822" w:rsidR="00003CFC" w:rsidRPr="001B7342" w:rsidRDefault="001B7342" w:rsidP="001B7342">
      <w:pPr>
        <w:pStyle w:val="ListParagraph"/>
        <w:numPr>
          <w:ilvl w:val="0"/>
          <w:numId w:val="27"/>
        </w:numPr>
        <w:autoSpaceDE w:val="0"/>
        <w:autoSpaceDN w:val="0"/>
        <w:adjustRightInd w:val="0"/>
        <w:spacing w:after="0" w:line="240" w:lineRule="auto"/>
        <w:rPr>
          <w:rFonts w:ascii="Arial" w:hAnsi="Arial" w:cs="Arial"/>
          <w:color w:val="000000"/>
        </w:rPr>
      </w:pPr>
      <w:r>
        <w:rPr>
          <w:rFonts w:ascii="Arial" w:hAnsi="Arial" w:cs="Arial"/>
          <w:color w:val="000000"/>
        </w:rPr>
        <w:t>Lead and engage</w:t>
      </w:r>
      <w:r w:rsidR="00003CFC" w:rsidRPr="00B47E34">
        <w:rPr>
          <w:rFonts w:ascii="Arial" w:hAnsi="Arial" w:cs="Arial"/>
          <w:color w:val="000000"/>
        </w:rPr>
        <w:t xml:space="preserve"> in MDT</w:t>
      </w:r>
      <w:r>
        <w:rPr>
          <w:rFonts w:ascii="Arial" w:hAnsi="Arial" w:cs="Arial"/>
          <w:color w:val="000000"/>
        </w:rPr>
        <w:t xml:space="preserve"> and other team meetings, and quality improvement activities.</w:t>
      </w:r>
    </w:p>
    <w:p w14:paraId="3C55E838" w14:textId="77777777" w:rsidR="000E7C8F" w:rsidRPr="002A132F" w:rsidRDefault="000E7C8F" w:rsidP="000E7C8F">
      <w:pPr>
        <w:pStyle w:val="ListParagraph"/>
        <w:numPr>
          <w:ilvl w:val="0"/>
          <w:numId w:val="27"/>
        </w:numPr>
        <w:spacing w:after="0" w:line="240" w:lineRule="auto"/>
        <w:rPr>
          <w:rFonts w:ascii="Arial" w:hAnsi="Arial" w:cs="Arial"/>
          <w:bCs/>
        </w:rPr>
      </w:pPr>
      <w:r w:rsidRPr="002A132F">
        <w:rPr>
          <w:rFonts w:ascii="Arial" w:hAnsi="Arial" w:cs="Arial"/>
          <w:bCs/>
        </w:rPr>
        <w:t>Shape services for older people in accordance with local and national policies and drivers.</w:t>
      </w:r>
    </w:p>
    <w:p w14:paraId="46BA9192" w14:textId="77777777" w:rsidR="000E7C8F" w:rsidRPr="002A132F" w:rsidRDefault="000E7C8F" w:rsidP="000E7C8F">
      <w:pPr>
        <w:pStyle w:val="ListParagraph"/>
        <w:numPr>
          <w:ilvl w:val="0"/>
          <w:numId w:val="27"/>
        </w:numPr>
        <w:spacing w:after="0" w:line="240" w:lineRule="auto"/>
        <w:rPr>
          <w:rFonts w:ascii="Arial" w:hAnsi="Arial" w:cs="Arial"/>
          <w:bCs/>
        </w:rPr>
      </w:pPr>
      <w:r w:rsidRPr="002A132F">
        <w:rPr>
          <w:rFonts w:ascii="Arial" w:hAnsi="Arial" w:cs="Arial"/>
          <w:bCs/>
        </w:rPr>
        <w:t>Monitor and challenge risk in relation to their own practice and that of colleagues.</w:t>
      </w:r>
    </w:p>
    <w:p w14:paraId="0CB62EC8" w14:textId="56486BE7" w:rsidR="000E7C8F" w:rsidRDefault="000E7C8F" w:rsidP="000E7C8F">
      <w:pPr>
        <w:pStyle w:val="ListParagraph"/>
        <w:numPr>
          <w:ilvl w:val="0"/>
          <w:numId w:val="27"/>
        </w:numPr>
        <w:spacing w:after="0" w:line="240" w:lineRule="auto"/>
        <w:rPr>
          <w:rFonts w:ascii="Arial" w:hAnsi="Arial" w:cs="Arial"/>
          <w:bCs/>
        </w:rPr>
      </w:pPr>
      <w:r w:rsidRPr="002A132F">
        <w:rPr>
          <w:rFonts w:ascii="Arial" w:hAnsi="Arial" w:cs="Arial"/>
          <w:bCs/>
        </w:rPr>
        <w:t>Act as a champion and advocate for the care of the frail older person.</w:t>
      </w:r>
    </w:p>
    <w:p w14:paraId="30A24FFD" w14:textId="22A2B3D8" w:rsidR="002B53A7" w:rsidRPr="002B53A7" w:rsidRDefault="002B53A7" w:rsidP="002B53A7">
      <w:pPr>
        <w:pStyle w:val="ListParagraph"/>
        <w:numPr>
          <w:ilvl w:val="0"/>
          <w:numId w:val="27"/>
        </w:numPr>
        <w:spacing w:after="0" w:line="240" w:lineRule="auto"/>
        <w:rPr>
          <w:rFonts w:ascii="Arial" w:hAnsi="Arial" w:cs="Arial"/>
          <w:bCs/>
        </w:rPr>
      </w:pPr>
      <w:r w:rsidRPr="00DC1281">
        <w:rPr>
          <w:rFonts w:ascii="Arial" w:hAnsi="Arial" w:cs="Arial"/>
          <w:bCs/>
        </w:rPr>
        <w:t>Appl</w:t>
      </w:r>
      <w:r>
        <w:rPr>
          <w:rFonts w:ascii="Arial" w:hAnsi="Arial" w:cs="Arial"/>
          <w:bCs/>
        </w:rPr>
        <w:t>y</w:t>
      </w:r>
      <w:r w:rsidRPr="00DC1281">
        <w:rPr>
          <w:rFonts w:ascii="Arial" w:hAnsi="Arial" w:cs="Arial"/>
          <w:bCs/>
        </w:rPr>
        <w:t xml:space="preserve"> best practice policy guidelines where appropriate and in the absence of specific guidance ensure that actions are initiated in line with evidence-based practice and rigorous analytical judgment.</w:t>
      </w:r>
    </w:p>
    <w:p w14:paraId="44E7E173" w14:textId="77777777" w:rsidR="00A0718D" w:rsidRDefault="00A0718D" w:rsidP="00A0718D">
      <w:pPr>
        <w:spacing w:after="0" w:line="240" w:lineRule="auto"/>
        <w:rPr>
          <w:rFonts w:ascii="Arial" w:hAnsi="Arial" w:cs="Arial"/>
          <w:b/>
          <w:bCs/>
          <w:color w:val="000000"/>
        </w:rPr>
      </w:pPr>
    </w:p>
    <w:p w14:paraId="0EC0C1B0" w14:textId="7C29A012" w:rsidR="00A0718D" w:rsidRPr="00A0718D" w:rsidRDefault="000E7C8F" w:rsidP="00A0718D">
      <w:pPr>
        <w:pStyle w:val="Heading3"/>
        <w:rPr>
          <w:color w:val="95B6C5" w:themeColor="accent5" w:themeTint="99"/>
        </w:rPr>
      </w:pPr>
      <w:r>
        <w:rPr>
          <w:color w:val="95B6C5" w:themeColor="accent5" w:themeTint="99"/>
        </w:rPr>
        <w:t>Professional Clinical Leadership and Consultancy</w:t>
      </w:r>
    </w:p>
    <w:p w14:paraId="5B57FADC" w14:textId="77777777" w:rsidR="00A0718D" w:rsidRPr="002A132F" w:rsidRDefault="00A0718D" w:rsidP="00A0718D">
      <w:pPr>
        <w:spacing w:after="0" w:line="240" w:lineRule="auto"/>
        <w:rPr>
          <w:rFonts w:ascii="Arial" w:hAnsi="Arial" w:cs="Arial"/>
          <w:bCs/>
          <w:i/>
          <w:u w:val="single"/>
        </w:rPr>
      </w:pPr>
    </w:p>
    <w:p w14:paraId="7BA7E86B" w14:textId="73110296" w:rsidR="00A0718D" w:rsidRPr="002A132F"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Facilitate and promote a learning culture that encourages others to develop their full potential.</w:t>
      </w:r>
    </w:p>
    <w:p w14:paraId="738C56C4" w14:textId="77777777" w:rsidR="00A0718D" w:rsidRPr="002A132F"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Communicate, motivate</w:t>
      </w:r>
      <w:r>
        <w:rPr>
          <w:rFonts w:ascii="Arial" w:hAnsi="Arial" w:cs="Arial"/>
          <w:bCs/>
        </w:rPr>
        <w:t>,</w:t>
      </w:r>
      <w:r w:rsidRPr="002A132F">
        <w:rPr>
          <w:rFonts w:ascii="Arial" w:hAnsi="Arial" w:cs="Arial"/>
          <w:bCs/>
        </w:rPr>
        <w:t xml:space="preserve"> and inspire others to deliver excellent standards of care.</w:t>
      </w:r>
    </w:p>
    <w:p w14:paraId="69E98DD1" w14:textId="77777777" w:rsidR="00A0718D" w:rsidRPr="002A132F"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Act as an acknowledged source of expertise to assist with the development of service delivery models and clinical guidelines and to promote their application throughout the organisation.</w:t>
      </w:r>
    </w:p>
    <w:p w14:paraId="3FF28B6E" w14:textId="217CE72A" w:rsidR="00A0718D" w:rsidRPr="002A132F"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Challenge restrictive cultures and champion new ways of working to deliver enhanced patient focused care and improved productivity amongst the work</w:t>
      </w:r>
      <w:r w:rsidR="008A53DE">
        <w:rPr>
          <w:rFonts w:ascii="Arial" w:hAnsi="Arial" w:cs="Arial"/>
          <w:bCs/>
        </w:rPr>
        <w:t xml:space="preserve"> </w:t>
      </w:r>
      <w:r w:rsidRPr="002A132F">
        <w:rPr>
          <w:rFonts w:ascii="Arial" w:hAnsi="Arial" w:cs="Arial"/>
          <w:bCs/>
        </w:rPr>
        <w:t>force.</w:t>
      </w:r>
    </w:p>
    <w:p w14:paraId="57FFFC0E" w14:textId="77777777" w:rsidR="00A0718D" w:rsidRPr="002A132F"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 xml:space="preserve">Encourage other healthcare professionals to disseminate good practice. </w:t>
      </w:r>
    </w:p>
    <w:p w14:paraId="1275891E" w14:textId="77777777" w:rsidR="00A0718D" w:rsidRPr="002A132F"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Support the development of a learning organisation by identifying, challenging, and reporting poor performance and alert managers to resource issues which may affect patient safety.</w:t>
      </w:r>
    </w:p>
    <w:p w14:paraId="421A0A2E" w14:textId="77777777" w:rsidR="00A0718D"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Actively contribute to appropriate service developments and quality improvements.</w:t>
      </w:r>
    </w:p>
    <w:p w14:paraId="6FEFF2FF" w14:textId="389CECFD" w:rsidR="003832EB" w:rsidRDefault="003832EB" w:rsidP="003832EB">
      <w:pPr>
        <w:pStyle w:val="ListParagraph"/>
        <w:numPr>
          <w:ilvl w:val="0"/>
          <w:numId w:val="27"/>
        </w:numPr>
        <w:spacing w:after="0" w:line="240" w:lineRule="auto"/>
        <w:rPr>
          <w:rFonts w:ascii="Arial" w:hAnsi="Arial" w:cs="Arial"/>
          <w:bCs/>
        </w:rPr>
      </w:pPr>
      <w:r w:rsidRPr="00DC1281">
        <w:rPr>
          <w:rFonts w:ascii="Arial" w:hAnsi="Arial" w:cs="Arial"/>
          <w:bCs/>
        </w:rPr>
        <w:t>Develop benchmarks for best practice, identif</w:t>
      </w:r>
      <w:r>
        <w:rPr>
          <w:rFonts w:ascii="Arial" w:hAnsi="Arial" w:cs="Arial"/>
          <w:bCs/>
        </w:rPr>
        <w:t>y</w:t>
      </w:r>
      <w:r w:rsidRPr="00DC1281">
        <w:rPr>
          <w:rFonts w:ascii="Arial" w:hAnsi="Arial" w:cs="Arial"/>
          <w:bCs/>
        </w:rPr>
        <w:t xml:space="preserve"> quality outcome measures and contribute to audit programmes.</w:t>
      </w:r>
    </w:p>
    <w:p w14:paraId="0C48BC0F" w14:textId="2BBA9374" w:rsidR="002B53A7" w:rsidRPr="002B53A7" w:rsidRDefault="002B53A7" w:rsidP="002B53A7">
      <w:pPr>
        <w:pStyle w:val="ListParagraph"/>
        <w:numPr>
          <w:ilvl w:val="0"/>
          <w:numId w:val="27"/>
        </w:numPr>
        <w:spacing w:after="0" w:line="240" w:lineRule="auto"/>
        <w:rPr>
          <w:rFonts w:ascii="Arial" w:hAnsi="Arial" w:cs="Arial"/>
          <w:bCs/>
        </w:rPr>
      </w:pPr>
      <w:r w:rsidRPr="00DC1281">
        <w:rPr>
          <w:rFonts w:ascii="Arial" w:hAnsi="Arial" w:cs="Arial"/>
          <w:bCs/>
        </w:rPr>
        <w:t>Collaborate with other relevant professionals to develop clinical protocols and integrated care pathways within area of expertise or specialty to benefit the delivery of clinical services.</w:t>
      </w:r>
    </w:p>
    <w:p w14:paraId="7C056F15" w14:textId="77777777" w:rsidR="00A0718D" w:rsidRDefault="00A0718D" w:rsidP="00A0718D">
      <w:pPr>
        <w:spacing w:after="0" w:line="240" w:lineRule="auto"/>
        <w:rPr>
          <w:rFonts w:ascii="Arial" w:hAnsi="Arial" w:cs="Arial"/>
          <w:b/>
          <w:bCs/>
          <w:color w:val="000000"/>
        </w:rPr>
      </w:pPr>
    </w:p>
    <w:p w14:paraId="778379CD" w14:textId="77777777" w:rsidR="00A0718D" w:rsidRPr="000E7C8F" w:rsidRDefault="00A0718D" w:rsidP="006816BC">
      <w:pPr>
        <w:pStyle w:val="Heading3"/>
        <w:rPr>
          <w:color w:val="95B6C5" w:themeColor="accent5" w:themeTint="99"/>
        </w:rPr>
      </w:pPr>
      <w:r w:rsidRPr="000E7C8F">
        <w:rPr>
          <w:color w:val="95B6C5" w:themeColor="accent5" w:themeTint="99"/>
        </w:rPr>
        <w:t>Training, Education and Staff Development</w:t>
      </w:r>
    </w:p>
    <w:p w14:paraId="09E4B360" w14:textId="77777777" w:rsidR="00A0718D" w:rsidRPr="002A132F" w:rsidRDefault="00A0718D" w:rsidP="00A0718D">
      <w:pPr>
        <w:spacing w:after="0" w:line="240" w:lineRule="auto"/>
        <w:rPr>
          <w:rFonts w:ascii="Arial" w:hAnsi="Arial" w:cs="Arial"/>
          <w:bCs/>
          <w:iCs/>
        </w:rPr>
      </w:pPr>
    </w:p>
    <w:p w14:paraId="25C20DC5" w14:textId="402F4BAE" w:rsidR="00A0718D" w:rsidRPr="002A132F"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Collaborate with clinical managers to facilitate</w:t>
      </w:r>
      <w:r w:rsidR="003832EB">
        <w:rPr>
          <w:rFonts w:ascii="Arial" w:hAnsi="Arial" w:cs="Arial"/>
          <w:bCs/>
        </w:rPr>
        <w:t>/lead</w:t>
      </w:r>
      <w:r w:rsidRPr="002A132F">
        <w:rPr>
          <w:rFonts w:ascii="Arial" w:hAnsi="Arial" w:cs="Arial"/>
          <w:bCs/>
        </w:rPr>
        <w:t xml:space="preserve"> the delivery of training and development programmes for the multi</w:t>
      </w:r>
      <w:r>
        <w:rPr>
          <w:rFonts w:ascii="Arial" w:hAnsi="Arial" w:cs="Arial"/>
          <w:bCs/>
        </w:rPr>
        <w:t>-</w:t>
      </w:r>
      <w:r w:rsidRPr="002A132F">
        <w:rPr>
          <w:rFonts w:ascii="Arial" w:hAnsi="Arial" w:cs="Arial"/>
          <w:bCs/>
        </w:rPr>
        <w:t>disciplinary team.</w:t>
      </w:r>
    </w:p>
    <w:p w14:paraId="2096F245" w14:textId="77777777" w:rsidR="00A0718D"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Support colleagues to advance clinical skills or to develop new roles.</w:t>
      </w:r>
    </w:p>
    <w:p w14:paraId="18F2E4B4" w14:textId="77777777" w:rsidR="003832EB" w:rsidRPr="002A132F" w:rsidRDefault="003832EB" w:rsidP="003832EB">
      <w:pPr>
        <w:pStyle w:val="ListParagraph"/>
        <w:numPr>
          <w:ilvl w:val="0"/>
          <w:numId w:val="27"/>
        </w:numPr>
        <w:spacing w:after="0" w:line="240" w:lineRule="auto"/>
        <w:rPr>
          <w:rFonts w:ascii="Arial" w:hAnsi="Arial" w:cs="Arial"/>
          <w:bCs/>
        </w:rPr>
      </w:pPr>
      <w:r w:rsidRPr="002A132F">
        <w:rPr>
          <w:rFonts w:ascii="Arial" w:hAnsi="Arial" w:cs="Arial"/>
          <w:bCs/>
        </w:rPr>
        <w:t>Provide mentorship and/or clinical supervision to staff and learners to aid the application of theory to practice.</w:t>
      </w:r>
    </w:p>
    <w:p w14:paraId="393C806B" w14:textId="77777777" w:rsidR="003832EB" w:rsidRDefault="003832EB" w:rsidP="003832EB">
      <w:pPr>
        <w:pStyle w:val="ListParagraph"/>
        <w:numPr>
          <w:ilvl w:val="0"/>
          <w:numId w:val="27"/>
        </w:numPr>
        <w:spacing w:after="0" w:line="240" w:lineRule="auto"/>
        <w:rPr>
          <w:rFonts w:ascii="Arial" w:hAnsi="Arial" w:cs="Arial"/>
          <w:bCs/>
        </w:rPr>
      </w:pPr>
      <w:r w:rsidRPr="002A132F">
        <w:rPr>
          <w:rFonts w:ascii="Arial" w:hAnsi="Arial" w:cs="Arial"/>
          <w:bCs/>
        </w:rPr>
        <w:t>Act as a resource for the clinical team</w:t>
      </w:r>
      <w:r>
        <w:rPr>
          <w:rFonts w:ascii="Arial" w:hAnsi="Arial" w:cs="Arial"/>
          <w:bCs/>
        </w:rPr>
        <w:t xml:space="preserve"> and wider Derbyshire system partners</w:t>
      </w:r>
      <w:r w:rsidRPr="002A132F">
        <w:rPr>
          <w:rFonts w:ascii="Arial" w:hAnsi="Arial" w:cs="Arial"/>
          <w:bCs/>
        </w:rPr>
        <w:t>.</w:t>
      </w:r>
    </w:p>
    <w:p w14:paraId="7512F42E" w14:textId="77777777" w:rsidR="00A0718D" w:rsidRPr="002A132F" w:rsidRDefault="00A0718D" w:rsidP="00A0718D">
      <w:pPr>
        <w:pStyle w:val="ListParagraph"/>
        <w:numPr>
          <w:ilvl w:val="0"/>
          <w:numId w:val="27"/>
        </w:numPr>
        <w:spacing w:after="0" w:line="240" w:lineRule="auto"/>
        <w:rPr>
          <w:rFonts w:ascii="Arial" w:hAnsi="Arial" w:cs="Arial"/>
          <w:bCs/>
        </w:rPr>
      </w:pPr>
      <w:r w:rsidRPr="002A132F">
        <w:rPr>
          <w:rFonts w:ascii="Arial" w:hAnsi="Arial" w:cs="Arial"/>
          <w:bCs/>
        </w:rPr>
        <w:t>Make effective use of learning opportunities whilst contributing to developing the workplace as a learning environment.</w:t>
      </w:r>
    </w:p>
    <w:p w14:paraId="74B06B6B" w14:textId="77777777" w:rsidR="00672296" w:rsidRDefault="00672296" w:rsidP="009C146F">
      <w:pPr>
        <w:spacing w:after="0" w:line="240" w:lineRule="auto"/>
        <w:rPr>
          <w:rFonts w:ascii="Arial" w:eastAsia="Times New Roman" w:hAnsi="Arial" w:cs="Arial"/>
          <w:color w:val="212B32"/>
          <w:lang w:eastAsia="en-GB"/>
        </w:rPr>
      </w:pPr>
    </w:p>
    <w:p w14:paraId="1B3CDE12" w14:textId="6BD5DC69" w:rsidR="00582C9E" w:rsidRDefault="00390FD0" w:rsidP="009C146F">
      <w:pPr>
        <w:spacing w:after="0" w:line="240" w:lineRule="auto"/>
        <w:rPr>
          <w:rFonts w:ascii="Arial" w:eastAsia="Times New Roman" w:hAnsi="Arial" w:cs="Arial"/>
          <w:color w:val="212B32"/>
          <w:lang w:eastAsia="en-GB"/>
        </w:rPr>
      </w:pPr>
      <w:r>
        <w:rPr>
          <w:rFonts w:ascii="Arial" w:eastAsia="Times New Roman" w:hAnsi="Arial" w:cs="Arial"/>
          <w:color w:val="212B32"/>
          <w:lang w:eastAsia="en-GB"/>
        </w:rPr>
        <w:t xml:space="preserve">The list of duties above is not exhaustive and is intended to outline the main activities of the post-holder. </w:t>
      </w:r>
      <w:r w:rsidR="00582C9E">
        <w:rPr>
          <w:rFonts w:ascii="Arial" w:eastAsia="Times New Roman" w:hAnsi="Arial" w:cs="Arial"/>
          <w:color w:val="212B32"/>
          <w:lang w:eastAsia="en-GB"/>
        </w:rPr>
        <w:t>Additional duties and ad hoc requests may be required within this role and the need to be flexible is essential.</w:t>
      </w:r>
    </w:p>
    <w:p w14:paraId="1F708B2D" w14:textId="77777777" w:rsidR="008A53DE" w:rsidRDefault="008A53DE" w:rsidP="009C146F">
      <w:pPr>
        <w:spacing w:after="0" w:line="240" w:lineRule="auto"/>
        <w:rPr>
          <w:rFonts w:ascii="Arial" w:eastAsia="Times New Roman" w:hAnsi="Arial" w:cs="Arial"/>
          <w:color w:val="212B32"/>
          <w:lang w:eastAsia="en-GB"/>
        </w:rPr>
      </w:pPr>
    </w:p>
    <w:p w14:paraId="450B7AD7" w14:textId="77777777" w:rsidR="002B53A7" w:rsidRDefault="002B53A7" w:rsidP="002B53A7">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This is an evolving role, and the duties and responsibilities may change in accordance with the developing service and needs for the patients.</w:t>
      </w:r>
    </w:p>
    <w:p w14:paraId="40D227C9" w14:textId="77777777" w:rsidR="003832EB" w:rsidRDefault="003832EB" w:rsidP="009249A3">
      <w:pPr>
        <w:spacing w:after="0" w:line="240" w:lineRule="auto"/>
        <w:rPr>
          <w:rFonts w:ascii="Arial" w:hAnsi="Arial" w:cs="Arial"/>
          <w:b/>
          <w:bCs/>
          <w:color w:val="000000"/>
        </w:rPr>
      </w:pPr>
    </w:p>
    <w:p w14:paraId="4B646575" w14:textId="0332ECA1" w:rsidR="009249A3" w:rsidRPr="00DF133A" w:rsidRDefault="00D0736A" w:rsidP="00DF133A">
      <w:pPr>
        <w:pStyle w:val="Heading3"/>
        <w:rPr>
          <w:color w:val="95B6C5" w:themeColor="accent5" w:themeTint="99"/>
        </w:rPr>
      </w:pPr>
      <w:r>
        <w:rPr>
          <w:color w:val="95B6C5" w:themeColor="accent5" w:themeTint="99"/>
        </w:rPr>
        <w:t>Personal</w:t>
      </w:r>
      <w:r w:rsidR="006276B6">
        <w:rPr>
          <w:color w:val="95B6C5" w:themeColor="accent5" w:themeTint="99"/>
        </w:rPr>
        <w:t xml:space="preserve"> </w:t>
      </w:r>
      <w:r>
        <w:rPr>
          <w:color w:val="95B6C5" w:themeColor="accent5" w:themeTint="99"/>
        </w:rPr>
        <w:t>/</w:t>
      </w:r>
      <w:r w:rsidR="006276B6">
        <w:rPr>
          <w:color w:val="95B6C5" w:themeColor="accent5" w:themeTint="99"/>
        </w:rPr>
        <w:t xml:space="preserve"> </w:t>
      </w:r>
      <w:r>
        <w:rPr>
          <w:color w:val="95B6C5" w:themeColor="accent5" w:themeTint="99"/>
        </w:rPr>
        <w:t>Professional Development</w:t>
      </w:r>
    </w:p>
    <w:p w14:paraId="50D68594" w14:textId="77777777" w:rsidR="00582C9E" w:rsidRDefault="00582C9E" w:rsidP="00582C9E">
      <w:pPr>
        <w:spacing w:after="0"/>
        <w:rPr>
          <w:rFonts w:ascii="Arial" w:hAnsi="Arial" w:cs="Arial"/>
        </w:rPr>
      </w:pPr>
    </w:p>
    <w:p w14:paraId="1E5D1652" w14:textId="7F2BDD52" w:rsidR="00D0736A" w:rsidRPr="00F00D25" w:rsidRDefault="00D0736A" w:rsidP="00D0736A">
      <w:pPr>
        <w:rPr>
          <w:rFonts w:ascii="Arial" w:hAnsi="Arial" w:cs="Arial"/>
        </w:rPr>
      </w:pPr>
      <w:r w:rsidRPr="00F00D25">
        <w:rPr>
          <w:rFonts w:ascii="Arial" w:hAnsi="Arial" w:cs="Arial"/>
        </w:rPr>
        <w:t xml:space="preserve">The post-holder will participate in any training programme implemented by the PCN as part of this employment, with such training to include: </w:t>
      </w:r>
    </w:p>
    <w:p w14:paraId="23D38874" w14:textId="18B88A24" w:rsidR="00D0736A" w:rsidRPr="00D0736A" w:rsidRDefault="00D0736A" w:rsidP="00D0736A">
      <w:pPr>
        <w:pStyle w:val="ListParagraph"/>
        <w:numPr>
          <w:ilvl w:val="0"/>
          <w:numId w:val="33"/>
        </w:numPr>
        <w:rPr>
          <w:rFonts w:ascii="Arial" w:hAnsi="Arial" w:cs="Arial"/>
        </w:rPr>
      </w:pPr>
      <w:r w:rsidRPr="00F00D25">
        <w:rPr>
          <w:rFonts w:ascii="Arial" w:hAnsi="Arial" w:cs="Arial"/>
        </w:rPr>
        <w:t xml:space="preserve">Participation in an annual individual performance </w:t>
      </w:r>
      <w:r w:rsidR="003832EB">
        <w:rPr>
          <w:rFonts w:ascii="Arial" w:hAnsi="Arial" w:cs="Arial"/>
        </w:rPr>
        <w:t xml:space="preserve">(appraisal) </w:t>
      </w:r>
      <w:r w:rsidRPr="00F00D25">
        <w:rPr>
          <w:rFonts w:ascii="Arial" w:hAnsi="Arial" w:cs="Arial"/>
        </w:rPr>
        <w:t>review, including taking responsibility for maintaining a record of own personal and/or professional development</w:t>
      </w:r>
      <w:r>
        <w:rPr>
          <w:rFonts w:ascii="Arial" w:hAnsi="Arial" w:cs="Arial"/>
        </w:rPr>
        <w:t>.</w:t>
      </w:r>
    </w:p>
    <w:p w14:paraId="3E81D00B" w14:textId="3469F232" w:rsidR="009249A3" w:rsidRDefault="003832EB" w:rsidP="006276B6">
      <w:pPr>
        <w:pStyle w:val="ListParagraph"/>
        <w:numPr>
          <w:ilvl w:val="0"/>
          <w:numId w:val="33"/>
        </w:numPr>
        <w:rPr>
          <w:rFonts w:ascii="Arial" w:hAnsi="Arial" w:cs="Arial"/>
        </w:rPr>
      </w:pPr>
      <w:r>
        <w:rPr>
          <w:rFonts w:ascii="Arial" w:hAnsi="Arial" w:cs="Arial"/>
        </w:rPr>
        <w:t>Assum</w:t>
      </w:r>
      <w:r w:rsidR="00093698">
        <w:rPr>
          <w:rFonts w:ascii="Arial" w:hAnsi="Arial" w:cs="Arial"/>
        </w:rPr>
        <w:t>ing</w:t>
      </w:r>
      <w:r w:rsidR="00D0736A" w:rsidRPr="00F00D25">
        <w:rPr>
          <w:rFonts w:ascii="Arial" w:hAnsi="Arial" w:cs="Arial"/>
        </w:rPr>
        <w:t xml:space="preserve"> responsibility for own </w:t>
      </w:r>
      <w:r>
        <w:rPr>
          <w:rFonts w:ascii="Arial" w:hAnsi="Arial" w:cs="Arial"/>
        </w:rPr>
        <w:t xml:space="preserve">continuing professional </w:t>
      </w:r>
      <w:r w:rsidR="00D0736A" w:rsidRPr="00F00D25">
        <w:rPr>
          <w:rFonts w:ascii="Arial" w:hAnsi="Arial" w:cs="Arial"/>
        </w:rPr>
        <w:t>development, learning and performance and demonstrating skills and activities to others who are undertaking similar work</w:t>
      </w:r>
      <w:r>
        <w:rPr>
          <w:rFonts w:ascii="Arial" w:hAnsi="Arial" w:cs="Arial"/>
        </w:rPr>
        <w:t>, and contribute to the continuing professional development of other healthcare professionals</w:t>
      </w:r>
      <w:r w:rsidR="00D0736A">
        <w:rPr>
          <w:rFonts w:ascii="Arial" w:hAnsi="Arial" w:cs="Arial"/>
        </w:rPr>
        <w:t>.</w:t>
      </w:r>
    </w:p>
    <w:p w14:paraId="361D8D06" w14:textId="34E7A924" w:rsidR="003832EB" w:rsidRDefault="003832EB" w:rsidP="003832EB">
      <w:pPr>
        <w:pStyle w:val="ListParagraph"/>
        <w:numPr>
          <w:ilvl w:val="0"/>
          <w:numId w:val="33"/>
        </w:numPr>
        <w:spacing w:after="0" w:line="240" w:lineRule="auto"/>
        <w:rPr>
          <w:rFonts w:ascii="Arial" w:hAnsi="Arial" w:cs="Arial"/>
          <w:bCs/>
        </w:rPr>
      </w:pPr>
      <w:r w:rsidRPr="00DC1281">
        <w:rPr>
          <w:rFonts w:ascii="Arial" w:hAnsi="Arial" w:cs="Arial"/>
          <w:bCs/>
        </w:rPr>
        <w:t>Evaluat</w:t>
      </w:r>
      <w:r w:rsidR="00093698">
        <w:rPr>
          <w:rFonts w:ascii="Arial" w:hAnsi="Arial" w:cs="Arial"/>
          <w:bCs/>
        </w:rPr>
        <w:t>ing</w:t>
      </w:r>
      <w:r w:rsidRPr="00DC1281">
        <w:rPr>
          <w:rFonts w:ascii="Arial" w:hAnsi="Arial" w:cs="Arial"/>
          <w:bCs/>
        </w:rPr>
        <w:t xml:space="preserve"> the quality of own work and current practices using evidence-based practice projects, audit and outcome measures and support others in doing so.</w:t>
      </w:r>
    </w:p>
    <w:p w14:paraId="489C1FFC" w14:textId="62E5AD41" w:rsidR="003832EB" w:rsidRPr="003832EB" w:rsidRDefault="003832EB" w:rsidP="003832EB">
      <w:pPr>
        <w:pStyle w:val="ListParagraph"/>
        <w:numPr>
          <w:ilvl w:val="0"/>
          <w:numId w:val="33"/>
        </w:numPr>
        <w:spacing w:after="0" w:line="240" w:lineRule="auto"/>
        <w:rPr>
          <w:rFonts w:ascii="Arial" w:hAnsi="Arial" w:cs="Arial"/>
          <w:bCs/>
        </w:rPr>
      </w:pPr>
      <w:r w:rsidRPr="002A132F">
        <w:rPr>
          <w:rFonts w:ascii="Arial" w:hAnsi="Arial" w:cs="Arial"/>
          <w:bCs/>
        </w:rPr>
        <w:t>Undertak</w:t>
      </w:r>
      <w:r w:rsidR="00093698">
        <w:rPr>
          <w:rFonts w:ascii="Arial" w:hAnsi="Arial" w:cs="Arial"/>
          <w:bCs/>
        </w:rPr>
        <w:t>ing</w:t>
      </w:r>
      <w:r w:rsidRPr="002A132F">
        <w:rPr>
          <w:rFonts w:ascii="Arial" w:hAnsi="Arial" w:cs="Arial"/>
          <w:bCs/>
        </w:rPr>
        <w:t xml:space="preserve"> annual mandatory training updates and other relevant courses in line with organisational and local policies.</w:t>
      </w:r>
    </w:p>
    <w:p w14:paraId="2F0ED5BC" w14:textId="77777777" w:rsidR="002B53A7" w:rsidRDefault="002B53A7" w:rsidP="00DF133A">
      <w:pPr>
        <w:shd w:val="clear" w:color="auto" w:fill="FFFFFF"/>
        <w:spacing w:after="0" w:line="240" w:lineRule="auto"/>
        <w:rPr>
          <w:rFonts w:ascii="Arial" w:eastAsia="Times New Roman" w:hAnsi="Arial" w:cs="Arial"/>
          <w:color w:val="222222"/>
          <w:lang w:eastAsia="en-GB"/>
        </w:rPr>
      </w:pPr>
    </w:p>
    <w:p w14:paraId="607BC7F2" w14:textId="77777777" w:rsidR="000D67C9" w:rsidRPr="00626BD0" w:rsidRDefault="000D67C9" w:rsidP="000D67C9">
      <w:pPr>
        <w:pStyle w:val="Heading3"/>
        <w:rPr>
          <w:color w:val="95B6C5" w:themeColor="accent5" w:themeTint="99"/>
        </w:rPr>
      </w:pPr>
      <w:r>
        <w:rPr>
          <w:color w:val="95B6C5" w:themeColor="accent5" w:themeTint="99"/>
        </w:rPr>
        <w:t>Equality and Diversity / General</w:t>
      </w:r>
    </w:p>
    <w:p w14:paraId="51D1E2E2" w14:textId="77777777" w:rsidR="005270F0" w:rsidRDefault="005270F0" w:rsidP="00390FD0">
      <w:pPr>
        <w:spacing w:after="0"/>
        <w:rPr>
          <w:rFonts w:ascii="Arial" w:hAnsi="Arial" w:cs="Arial"/>
        </w:rPr>
      </w:pPr>
    </w:p>
    <w:p w14:paraId="07B2701A" w14:textId="6DBB9F0F" w:rsidR="000D67C9" w:rsidRPr="00F00D25" w:rsidRDefault="000D67C9" w:rsidP="000D67C9">
      <w:pPr>
        <w:rPr>
          <w:rFonts w:ascii="Arial" w:hAnsi="Arial" w:cs="Arial"/>
        </w:rPr>
      </w:pPr>
      <w:r w:rsidRPr="00F00D25">
        <w:rPr>
          <w:rFonts w:ascii="Arial" w:hAnsi="Arial" w:cs="Arial"/>
        </w:rPr>
        <w:t xml:space="preserve">The postholder will: </w:t>
      </w:r>
    </w:p>
    <w:p w14:paraId="6383391C" w14:textId="77777777" w:rsidR="000D67C9" w:rsidRPr="00F00D25" w:rsidRDefault="000D67C9" w:rsidP="000D67C9">
      <w:pPr>
        <w:pStyle w:val="ListParagraph"/>
        <w:numPr>
          <w:ilvl w:val="0"/>
          <w:numId w:val="31"/>
        </w:numPr>
        <w:spacing w:after="80" w:line="240" w:lineRule="auto"/>
        <w:ind w:left="357" w:hanging="357"/>
        <w:contextualSpacing w:val="0"/>
        <w:rPr>
          <w:rFonts w:ascii="Arial" w:hAnsi="Arial" w:cs="Arial"/>
        </w:rPr>
      </w:pPr>
      <w:r w:rsidRPr="00F00D25">
        <w:rPr>
          <w:rFonts w:ascii="Arial" w:hAnsi="Arial" w:cs="Arial"/>
        </w:rPr>
        <w:t xml:space="preserve">Develop a culture that promotes equality and values diversity. The postholder must be aware of and committed to the Equality and Diversity policies of the South Hardwick Primary Care Network and comply with all the requirements of these policies and actively promote Equality and Diversity issues relevant to the post. </w:t>
      </w:r>
    </w:p>
    <w:p w14:paraId="3C32D2B2" w14:textId="77777777" w:rsidR="000D67C9" w:rsidRPr="00F00D25" w:rsidRDefault="000D67C9" w:rsidP="000D67C9">
      <w:pPr>
        <w:pStyle w:val="ListParagraph"/>
        <w:numPr>
          <w:ilvl w:val="0"/>
          <w:numId w:val="31"/>
        </w:numPr>
        <w:spacing w:after="80" w:line="240" w:lineRule="auto"/>
        <w:ind w:left="357" w:hanging="357"/>
        <w:contextualSpacing w:val="0"/>
        <w:rPr>
          <w:rFonts w:ascii="Arial" w:hAnsi="Arial" w:cs="Arial"/>
        </w:rPr>
      </w:pPr>
      <w:r w:rsidRPr="00F00D25">
        <w:rPr>
          <w:rFonts w:ascii="Arial" w:hAnsi="Arial" w:cs="Arial"/>
        </w:rPr>
        <w:t xml:space="preserve">Ensure the principles of openness, transparency and candour are observed and upheld in all working practices. </w:t>
      </w:r>
    </w:p>
    <w:p w14:paraId="04C9C33F" w14:textId="77777777" w:rsidR="000D67C9" w:rsidRPr="00F00D25" w:rsidRDefault="000D67C9" w:rsidP="000D67C9">
      <w:pPr>
        <w:pStyle w:val="ListParagraph"/>
        <w:numPr>
          <w:ilvl w:val="0"/>
          <w:numId w:val="31"/>
        </w:numPr>
        <w:spacing w:after="80" w:line="240" w:lineRule="auto"/>
        <w:ind w:left="357" w:hanging="357"/>
        <w:contextualSpacing w:val="0"/>
        <w:rPr>
          <w:rFonts w:ascii="Arial" w:hAnsi="Arial" w:cs="Arial"/>
        </w:rPr>
      </w:pPr>
      <w:r w:rsidRPr="00F00D25">
        <w:rPr>
          <w:rFonts w:ascii="Arial" w:hAnsi="Arial" w:cs="Arial"/>
        </w:rPr>
        <w:t xml:space="preserve">The post holder will have, or acquire through training provided by the organisation, the appropriate level of safeguarding, and knowledge, skills and practice required for the post and be aware of and comply with the organisation’s safeguarding protection policies and procedures. </w:t>
      </w:r>
    </w:p>
    <w:p w14:paraId="4B53ED6D" w14:textId="77777777" w:rsidR="000D67C9" w:rsidRPr="00F00D25" w:rsidRDefault="000D67C9" w:rsidP="000D67C9">
      <w:pPr>
        <w:pStyle w:val="ListParagraph"/>
        <w:numPr>
          <w:ilvl w:val="0"/>
          <w:numId w:val="31"/>
        </w:numPr>
        <w:spacing w:after="80" w:line="240" w:lineRule="auto"/>
        <w:ind w:left="357" w:hanging="357"/>
        <w:contextualSpacing w:val="0"/>
        <w:rPr>
          <w:rFonts w:ascii="Arial" w:hAnsi="Arial" w:cs="Arial"/>
        </w:rPr>
      </w:pPr>
      <w:r w:rsidRPr="00F00D25">
        <w:rPr>
          <w:rFonts w:ascii="Arial" w:hAnsi="Arial" w:cs="Arial"/>
        </w:rPr>
        <w:t>The post-holder will support the equality, diversity and rights of patients, carers and colleagues, to include:</w:t>
      </w:r>
    </w:p>
    <w:p w14:paraId="6DC84882" w14:textId="77777777" w:rsidR="000D67C9" w:rsidRPr="00F00D25" w:rsidRDefault="000D67C9" w:rsidP="000D67C9">
      <w:pPr>
        <w:pStyle w:val="ListParagraph"/>
        <w:numPr>
          <w:ilvl w:val="1"/>
          <w:numId w:val="32"/>
        </w:numPr>
        <w:spacing w:after="80" w:line="240" w:lineRule="auto"/>
        <w:contextualSpacing w:val="0"/>
        <w:rPr>
          <w:rFonts w:ascii="Arial" w:hAnsi="Arial" w:cs="Arial"/>
        </w:rPr>
      </w:pPr>
      <w:r w:rsidRPr="00F00D25">
        <w:rPr>
          <w:rFonts w:ascii="Arial" w:hAnsi="Arial" w:cs="Arial"/>
        </w:rPr>
        <w:t>Acting in a way that recognises the importance of people’s rights, interpreting them in a way that is consistent with practice procedures and policies, and current legislation.</w:t>
      </w:r>
    </w:p>
    <w:p w14:paraId="3792A23B" w14:textId="77777777" w:rsidR="000D67C9" w:rsidRPr="00F00D25" w:rsidRDefault="000D67C9" w:rsidP="000D67C9">
      <w:pPr>
        <w:pStyle w:val="ListParagraph"/>
        <w:numPr>
          <w:ilvl w:val="1"/>
          <w:numId w:val="32"/>
        </w:numPr>
        <w:spacing w:after="80" w:line="240" w:lineRule="auto"/>
        <w:contextualSpacing w:val="0"/>
        <w:rPr>
          <w:rFonts w:ascii="Arial" w:hAnsi="Arial" w:cs="Arial"/>
        </w:rPr>
      </w:pPr>
      <w:r w:rsidRPr="00F00D25">
        <w:rPr>
          <w:rFonts w:ascii="Arial" w:hAnsi="Arial" w:cs="Arial"/>
        </w:rPr>
        <w:t>Respecting the privacy, dignity, needs and beliefs of patients, carers and colleagues.</w:t>
      </w:r>
    </w:p>
    <w:p w14:paraId="0F6686C8" w14:textId="77777777" w:rsidR="000D67C9" w:rsidRPr="00F00D25" w:rsidRDefault="000D67C9" w:rsidP="000D67C9">
      <w:pPr>
        <w:pStyle w:val="ListParagraph"/>
        <w:numPr>
          <w:ilvl w:val="1"/>
          <w:numId w:val="32"/>
        </w:numPr>
        <w:spacing w:after="80" w:line="240" w:lineRule="auto"/>
        <w:contextualSpacing w:val="0"/>
        <w:rPr>
          <w:rFonts w:ascii="Arial" w:hAnsi="Arial" w:cs="Arial"/>
        </w:rPr>
      </w:pPr>
      <w:r w:rsidRPr="00F00D25">
        <w:rPr>
          <w:rFonts w:ascii="Arial" w:hAnsi="Arial" w:cs="Arial"/>
        </w:rPr>
        <w:t xml:space="preserve">Behaving in a manner which is welcoming to and of the individual, is non-judgmental and respects their circumstances, feelings priorities and rights. </w:t>
      </w:r>
    </w:p>
    <w:p w14:paraId="0020598A" w14:textId="77777777" w:rsidR="002B53A7" w:rsidRDefault="002B53A7" w:rsidP="00DF133A">
      <w:pPr>
        <w:shd w:val="clear" w:color="auto" w:fill="FFFFFF"/>
        <w:spacing w:after="0" w:line="240" w:lineRule="auto"/>
        <w:rPr>
          <w:rFonts w:ascii="Arial" w:eastAsia="Times New Roman" w:hAnsi="Arial" w:cs="Arial"/>
          <w:color w:val="222222"/>
          <w:lang w:eastAsia="en-GB"/>
        </w:rPr>
      </w:pPr>
    </w:p>
    <w:p w14:paraId="016A3537" w14:textId="77777777" w:rsidR="00BF7912" w:rsidRPr="00DF133A" w:rsidRDefault="00BF7912" w:rsidP="00BF7912">
      <w:pPr>
        <w:pStyle w:val="Heading3"/>
        <w:rPr>
          <w:color w:val="95B6C5" w:themeColor="accent5" w:themeTint="99"/>
        </w:rPr>
      </w:pPr>
      <w:bookmarkStart w:id="2" w:name="_Hlk189829925"/>
      <w:r>
        <w:rPr>
          <w:color w:val="95B6C5" w:themeColor="accent5" w:themeTint="99"/>
        </w:rPr>
        <w:t>Confidentiality</w:t>
      </w:r>
    </w:p>
    <w:bookmarkEnd w:id="2"/>
    <w:p w14:paraId="38AA6B3A" w14:textId="77777777" w:rsidR="005270F0" w:rsidRDefault="005270F0" w:rsidP="00BF7912">
      <w:pPr>
        <w:spacing w:after="0" w:line="240" w:lineRule="auto"/>
        <w:rPr>
          <w:rFonts w:ascii="Arial" w:hAnsi="Arial" w:cs="Arial"/>
          <w:color w:val="000000"/>
        </w:rPr>
      </w:pPr>
    </w:p>
    <w:p w14:paraId="6288408A" w14:textId="7BF9C93F" w:rsidR="00BF7912" w:rsidRDefault="00BF7912" w:rsidP="00BF7912">
      <w:pPr>
        <w:spacing w:after="0" w:line="240" w:lineRule="auto"/>
        <w:rPr>
          <w:rFonts w:ascii="Arial" w:hAnsi="Arial" w:cs="Arial"/>
          <w:color w:val="000000"/>
        </w:rPr>
      </w:pPr>
      <w:r>
        <w:rPr>
          <w:rFonts w:ascii="Arial" w:hAnsi="Arial" w:cs="Arial"/>
          <w:color w:val="000000"/>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2020EBDE" w14:textId="77777777" w:rsidR="00BF7912" w:rsidRDefault="00BF7912" w:rsidP="00BF7912">
      <w:pPr>
        <w:spacing w:after="0" w:line="240" w:lineRule="auto"/>
        <w:rPr>
          <w:rFonts w:ascii="Arial" w:hAnsi="Arial" w:cs="Arial"/>
          <w:color w:val="000000"/>
        </w:rPr>
      </w:pPr>
    </w:p>
    <w:p w14:paraId="2A055AA6" w14:textId="145C7353" w:rsidR="00BF7912" w:rsidRDefault="00BF7912" w:rsidP="00BF7912">
      <w:pPr>
        <w:spacing w:after="0" w:line="240" w:lineRule="auto"/>
        <w:rPr>
          <w:rFonts w:ascii="Arial" w:hAnsi="Arial" w:cs="Arial"/>
          <w:color w:val="000000"/>
        </w:rPr>
      </w:pPr>
      <w:r>
        <w:rPr>
          <w:rFonts w:ascii="Arial" w:hAnsi="Arial" w:cs="Arial"/>
          <w:color w:val="000000"/>
        </w:rPr>
        <w:t xml:space="preserve">In the performance of duties outlined in this job description, the post-holder may have access to confidential information relating to patients and their carers, </w:t>
      </w:r>
      <w:r w:rsidR="00832398">
        <w:rPr>
          <w:rFonts w:ascii="Arial" w:hAnsi="Arial" w:cs="Arial"/>
          <w:color w:val="000000"/>
        </w:rPr>
        <w:t>PCN/</w:t>
      </w:r>
      <w:r>
        <w:rPr>
          <w:rFonts w:ascii="Arial" w:hAnsi="Arial" w:cs="Arial"/>
          <w:color w:val="000000"/>
        </w:rPr>
        <w:t xml:space="preserve">practice staff and </w:t>
      </w:r>
      <w:r>
        <w:rPr>
          <w:rFonts w:ascii="Arial" w:hAnsi="Arial" w:cs="Arial"/>
          <w:color w:val="000000"/>
        </w:rPr>
        <w:lastRenderedPageBreak/>
        <w:t>other healthcare workers.  They may also have access to information relating to the PCN as a business organisation.  All such information from any source is to be regarded as strictly confidential.</w:t>
      </w:r>
    </w:p>
    <w:p w14:paraId="2A735238" w14:textId="77777777" w:rsidR="00BF7912" w:rsidRDefault="00BF7912" w:rsidP="00BF7912">
      <w:pPr>
        <w:spacing w:after="0" w:line="240" w:lineRule="auto"/>
        <w:rPr>
          <w:rFonts w:ascii="Arial" w:hAnsi="Arial" w:cs="Arial"/>
          <w:color w:val="000000"/>
        </w:rPr>
      </w:pPr>
    </w:p>
    <w:p w14:paraId="252605DD" w14:textId="77777777" w:rsidR="00BF7912" w:rsidRPr="00BF7912" w:rsidRDefault="00BF7912" w:rsidP="00BF7912">
      <w:pPr>
        <w:spacing w:after="0" w:line="240" w:lineRule="auto"/>
        <w:rPr>
          <w:rFonts w:ascii="Arial" w:hAnsi="Arial" w:cs="Arial"/>
          <w:color w:val="000000"/>
        </w:rPr>
      </w:pPr>
      <w:r>
        <w:rPr>
          <w:rFonts w:ascii="Arial" w:hAnsi="Arial" w:cs="Arial"/>
          <w:color w:val="000000"/>
        </w:rPr>
        <w:t>Information relating to patients, carers, colleagues, other healthcare workers or the business of the PCN may only be divulged to authorised persons in accordance with the PCN policies and procedures relating to confidentiality and the protection of personal and sensitive data.</w:t>
      </w:r>
    </w:p>
    <w:p w14:paraId="7660FA2B" w14:textId="77777777" w:rsidR="00BF7912" w:rsidRDefault="00BF7912" w:rsidP="00DF133A">
      <w:pPr>
        <w:shd w:val="clear" w:color="auto" w:fill="FFFFFF"/>
        <w:spacing w:after="0" w:line="240" w:lineRule="auto"/>
        <w:rPr>
          <w:rFonts w:ascii="Arial" w:eastAsia="Times New Roman" w:hAnsi="Arial" w:cs="Arial"/>
          <w:color w:val="222222"/>
          <w:lang w:eastAsia="en-GB"/>
        </w:rPr>
      </w:pPr>
    </w:p>
    <w:p w14:paraId="2A679C86" w14:textId="577DEDB8" w:rsidR="00832398" w:rsidRPr="00DF133A" w:rsidRDefault="00832398" w:rsidP="00832398">
      <w:pPr>
        <w:pStyle w:val="Heading3"/>
        <w:rPr>
          <w:color w:val="95B6C5" w:themeColor="accent5" w:themeTint="99"/>
        </w:rPr>
      </w:pPr>
      <w:r>
        <w:rPr>
          <w:color w:val="95B6C5" w:themeColor="accent5" w:themeTint="99"/>
        </w:rPr>
        <w:t>Quality</w:t>
      </w:r>
    </w:p>
    <w:p w14:paraId="3BD8B2ED" w14:textId="77777777" w:rsidR="00832398" w:rsidRDefault="00832398" w:rsidP="00DF133A">
      <w:pPr>
        <w:shd w:val="clear" w:color="auto" w:fill="FFFFFF"/>
        <w:spacing w:after="0" w:line="240" w:lineRule="auto"/>
        <w:rPr>
          <w:rFonts w:ascii="Arial" w:eastAsia="Times New Roman" w:hAnsi="Arial" w:cs="Arial"/>
          <w:color w:val="222222"/>
          <w:lang w:eastAsia="en-GB"/>
        </w:rPr>
      </w:pPr>
    </w:p>
    <w:p w14:paraId="1054602E" w14:textId="77777777" w:rsidR="00822B0F" w:rsidRPr="001757AE" w:rsidRDefault="00822B0F" w:rsidP="00822B0F">
      <w:pPr>
        <w:autoSpaceDE w:val="0"/>
        <w:autoSpaceDN w:val="0"/>
        <w:adjustRightInd w:val="0"/>
        <w:spacing w:after="0" w:line="240" w:lineRule="auto"/>
        <w:rPr>
          <w:rFonts w:ascii="Arial" w:hAnsi="Arial" w:cs="Arial"/>
          <w:color w:val="000000"/>
        </w:rPr>
      </w:pPr>
      <w:r w:rsidRPr="001757AE">
        <w:rPr>
          <w:rFonts w:ascii="Arial" w:hAnsi="Arial" w:cs="Arial"/>
          <w:color w:val="000000"/>
        </w:rPr>
        <w:t xml:space="preserve">The post-holder will strive to maintain quality within the work, and will: </w:t>
      </w:r>
    </w:p>
    <w:p w14:paraId="0FFA8DD8" w14:textId="77777777" w:rsidR="00822B0F" w:rsidRPr="001757AE" w:rsidRDefault="00822B0F" w:rsidP="00822B0F">
      <w:pPr>
        <w:autoSpaceDE w:val="0"/>
        <w:autoSpaceDN w:val="0"/>
        <w:adjustRightInd w:val="0"/>
        <w:spacing w:after="0" w:line="240" w:lineRule="auto"/>
        <w:rPr>
          <w:rFonts w:ascii="Arial" w:hAnsi="Arial" w:cs="Arial"/>
          <w:color w:val="000000"/>
        </w:rPr>
      </w:pPr>
    </w:p>
    <w:p w14:paraId="1A2055BD" w14:textId="77777777" w:rsidR="00822B0F" w:rsidRPr="00822B0F" w:rsidRDefault="00822B0F" w:rsidP="00822B0F">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822B0F">
        <w:rPr>
          <w:rFonts w:ascii="Arial" w:eastAsia="Times New Roman" w:hAnsi="Arial" w:cs="Arial"/>
          <w:color w:val="222222"/>
          <w:lang w:eastAsia="en-GB"/>
        </w:rPr>
        <w:t xml:space="preserve">Alert other team members to issues of Clinical Governance, quality, and risk, participate in Significant Event Analysis reviews. </w:t>
      </w:r>
    </w:p>
    <w:p w14:paraId="6585E4F6" w14:textId="77777777" w:rsidR="00822B0F" w:rsidRPr="00822B0F" w:rsidRDefault="00822B0F" w:rsidP="00822B0F">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822B0F">
        <w:rPr>
          <w:rFonts w:ascii="Arial" w:eastAsia="Times New Roman" w:hAnsi="Arial" w:cs="Arial"/>
          <w:color w:val="222222"/>
          <w:lang w:eastAsia="en-GB"/>
        </w:rPr>
        <w:t xml:space="preserve">Assess own performance and take accountability for own actions, either directly or under supervision. </w:t>
      </w:r>
    </w:p>
    <w:p w14:paraId="5CAD9F23" w14:textId="77777777" w:rsidR="00822B0F" w:rsidRPr="00822B0F" w:rsidRDefault="00822B0F" w:rsidP="00822B0F">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822B0F">
        <w:rPr>
          <w:rFonts w:ascii="Arial" w:eastAsia="Times New Roman" w:hAnsi="Arial" w:cs="Arial"/>
          <w:color w:val="222222"/>
          <w:lang w:eastAsia="en-GB"/>
        </w:rPr>
        <w:t xml:space="preserve">Contribute to the effectiveness of the team by reflecting on own and team activities and making suggestions on ways to improve and enhance the team’s performance. </w:t>
      </w:r>
    </w:p>
    <w:p w14:paraId="0BBEDF87" w14:textId="77777777" w:rsidR="00822B0F" w:rsidRPr="00822B0F" w:rsidRDefault="00822B0F" w:rsidP="00822B0F">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822B0F">
        <w:rPr>
          <w:rFonts w:ascii="Arial" w:eastAsia="Times New Roman" w:hAnsi="Arial" w:cs="Arial"/>
          <w:color w:val="222222"/>
          <w:lang w:eastAsia="en-GB"/>
        </w:rPr>
        <w:t xml:space="preserve">Work effectively with individuals in other agencies to meet patients’ needs. </w:t>
      </w:r>
    </w:p>
    <w:p w14:paraId="34920168" w14:textId="77777777" w:rsidR="00822B0F" w:rsidRPr="00822B0F" w:rsidRDefault="00822B0F" w:rsidP="00822B0F">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822B0F">
        <w:rPr>
          <w:rFonts w:ascii="Arial" w:eastAsia="Times New Roman" w:hAnsi="Arial" w:cs="Arial"/>
          <w:color w:val="222222"/>
          <w:lang w:eastAsia="en-GB"/>
        </w:rPr>
        <w:t xml:space="preserve">Effectively manage their own time, workload, and resources. He/she will also contribute to the overall teamworking, putting the needs of the organisation first. </w:t>
      </w:r>
    </w:p>
    <w:p w14:paraId="6C8F1CDA" w14:textId="77777777" w:rsidR="00832398" w:rsidRDefault="00832398" w:rsidP="00DF133A">
      <w:pPr>
        <w:shd w:val="clear" w:color="auto" w:fill="FFFFFF"/>
        <w:spacing w:after="0" w:line="240" w:lineRule="auto"/>
        <w:rPr>
          <w:rFonts w:ascii="Arial" w:eastAsia="Times New Roman" w:hAnsi="Arial" w:cs="Arial"/>
          <w:color w:val="222222"/>
          <w:lang w:eastAsia="en-GB"/>
        </w:rPr>
      </w:pPr>
    </w:p>
    <w:p w14:paraId="1DBFEE2C" w14:textId="2DF3E40E" w:rsidR="00BF7912" w:rsidRPr="00DF133A" w:rsidRDefault="00BF7912" w:rsidP="00BF7912">
      <w:pPr>
        <w:pStyle w:val="Heading3"/>
        <w:rPr>
          <w:color w:val="95B6C5" w:themeColor="accent5" w:themeTint="99"/>
        </w:rPr>
      </w:pPr>
      <w:bookmarkStart w:id="3" w:name="_Hlk190701847"/>
      <w:r>
        <w:rPr>
          <w:color w:val="95B6C5" w:themeColor="accent5" w:themeTint="99"/>
        </w:rPr>
        <w:t>Health and Safety</w:t>
      </w:r>
    </w:p>
    <w:bookmarkEnd w:id="3"/>
    <w:p w14:paraId="45270587" w14:textId="77777777" w:rsidR="005270F0" w:rsidRDefault="005270F0" w:rsidP="00DF133A">
      <w:pPr>
        <w:shd w:val="clear" w:color="auto" w:fill="FFFFFF"/>
        <w:spacing w:after="0" w:line="240" w:lineRule="auto"/>
        <w:rPr>
          <w:rFonts w:ascii="Arial" w:eastAsia="Times New Roman" w:hAnsi="Arial" w:cs="Arial"/>
          <w:color w:val="222222"/>
          <w:lang w:eastAsia="en-GB"/>
        </w:rPr>
      </w:pPr>
    </w:p>
    <w:p w14:paraId="52CF663B" w14:textId="7CE054ED" w:rsidR="00BF7912" w:rsidRDefault="00BF7912" w:rsidP="00DF133A">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The post-holder will assist in promoting and maintaining their own and others' health, safety and security as defined in the PCN Health &amp; Safety Polic</w:t>
      </w:r>
      <w:r w:rsidR="000D67C9">
        <w:rPr>
          <w:rFonts w:ascii="Arial" w:eastAsia="Times New Roman" w:hAnsi="Arial" w:cs="Arial"/>
          <w:color w:val="222222"/>
          <w:lang w:eastAsia="en-GB"/>
        </w:rPr>
        <w:t>y and associated documents.  This will include:</w:t>
      </w:r>
    </w:p>
    <w:p w14:paraId="570F455F" w14:textId="77777777" w:rsidR="000D67C9" w:rsidRDefault="000D67C9" w:rsidP="00DF133A">
      <w:pPr>
        <w:shd w:val="clear" w:color="auto" w:fill="FFFFFF"/>
        <w:spacing w:after="0" w:line="240" w:lineRule="auto"/>
        <w:rPr>
          <w:rFonts w:ascii="Arial" w:eastAsia="Times New Roman" w:hAnsi="Arial" w:cs="Arial"/>
          <w:color w:val="222222"/>
          <w:lang w:eastAsia="en-GB"/>
        </w:rPr>
      </w:pPr>
    </w:p>
    <w:p w14:paraId="1420C502" w14:textId="117B938B" w:rsidR="000D67C9" w:rsidRPr="000D67C9" w:rsidRDefault="000D67C9" w:rsidP="000D67C9">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0D67C9">
        <w:rPr>
          <w:rFonts w:ascii="Arial" w:eastAsia="Times New Roman" w:hAnsi="Arial" w:cs="Arial"/>
          <w:color w:val="222222"/>
          <w:lang w:eastAsia="en-GB"/>
        </w:rPr>
        <w:t>Using personal security systems within the workplace according to PCN guidelines.</w:t>
      </w:r>
    </w:p>
    <w:p w14:paraId="150B6035" w14:textId="4883D594" w:rsidR="000D67C9" w:rsidRPr="000D67C9" w:rsidRDefault="000D67C9" w:rsidP="000D67C9">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0D67C9">
        <w:rPr>
          <w:rFonts w:ascii="Arial" w:eastAsia="Times New Roman" w:hAnsi="Arial" w:cs="Arial"/>
          <w:color w:val="222222"/>
          <w:lang w:eastAsia="en-GB"/>
        </w:rPr>
        <w:t>Identifying the risks involved in work activities and undertaking such activities in a way that manages those risks.</w:t>
      </w:r>
    </w:p>
    <w:p w14:paraId="570A06BB" w14:textId="145B20D5" w:rsidR="000D67C9" w:rsidRPr="000D67C9" w:rsidRDefault="000D67C9" w:rsidP="000D67C9">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0D67C9">
        <w:rPr>
          <w:rFonts w:ascii="Arial" w:eastAsia="Times New Roman" w:hAnsi="Arial" w:cs="Arial"/>
          <w:color w:val="222222"/>
          <w:lang w:eastAsia="en-GB"/>
        </w:rPr>
        <w:t>Making effective use of training to update knowledge and skills.</w:t>
      </w:r>
    </w:p>
    <w:p w14:paraId="3F5602F3" w14:textId="20CBA9A4" w:rsidR="000D67C9" w:rsidRPr="000D67C9" w:rsidRDefault="000D67C9" w:rsidP="000D67C9">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0D67C9">
        <w:rPr>
          <w:rFonts w:ascii="Arial" w:eastAsia="Times New Roman" w:hAnsi="Arial" w:cs="Arial"/>
          <w:color w:val="222222"/>
          <w:lang w:eastAsia="en-GB"/>
        </w:rPr>
        <w:t>Using appropriate infection control procedures, maintaining work areas in a tidy and safe way and free from hazards.</w:t>
      </w:r>
    </w:p>
    <w:p w14:paraId="32D62680" w14:textId="6F1CAD98" w:rsidR="000D67C9" w:rsidRDefault="000D67C9" w:rsidP="000D67C9">
      <w:pPr>
        <w:pStyle w:val="ListParagraph"/>
        <w:numPr>
          <w:ilvl w:val="0"/>
          <w:numId w:val="38"/>
        </w:numPr>
        <w:shd w:val="clear" w:color="auto" w:fill="FFFFFF"/>
        <w:spacing w:after="0" w:line="240" w:lineRule="auto"/>
        <w:rPr>
          <w:rFonts w:ascii="Arial" w:eastAsia="Times New Roman" w:hAnsi="Arial" w:cs="Arial"/>
          <w:color w:val="222222"/>
          <w:lang w:eastAsia="en-GB"/>
        </w:rPr>
      </w:pPr>
      <w:r w:rsidRPr="000D67C9">
        <w:rPr>
          <w:rFonts w:ascii="Arial" w:eastAsia="Times New Roman" w:hAnsi="Arial" w:cs="Arial"/>
          <w:color w:val="222222"/>
          <w:lang w:eastAsia="en-GB"/>
        </w:rPr>
        <w:t>Actively reporting of health and safety hazards and risks immediately when recognised.</w:t>
      </w:r>
    </w:p>
    <w:p w14:paraId="4EEC955F" w14:textId="541E32DE" w:rsidR="000D67C9" w:rsidRPr="000D67C9" w:rsidRDefault="000D67C9" w:rsidP="000D67C9">
      <w:pPr>
        <w:pStyle w:val="ListParagraph"/>
        <w:numPr>
          <w:ilvl w:val="0"/>
          <w:numId w:val="38"/>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Demonstrate due regard for safeguarding procedures.</w:t>
      </w:r>
    </w:p>
    <w:p w14:paraId="6A23F26A" w14:textId="77777777" w:rsidR="00BF7912" w:rsidRDefault="00BF7912" w:rsidP="00DF133A">
      <w:pPr>
        <w:shd w:val="clear" w:color="auto" w:fill="FFFFFF"/>
        <w:spacing w:after="0" w:line="240" w:lineRule="auto"/>
        <w:rPr>
          <w:rFonts w:ascii="Arial" w:eastAsia="Times New Roman" w:hAnsi="Arial" w:cs="Arial"/>
          <w:color w:val="222222"/>
          <w:lang w:eastAsia="en-GB"/>
        </w:rPr>
      </w:pPr>
    </w:p>
    <w:p w14:paraId="4FE9ADF1" w14:textId="3EA39904" w:rsidR="004D2EB1" w:rsidRPr="00EC0E2B" w:rsidRDefault="004D2EB1" w:rsidP="00BD0A88">
      <w:pPr>
        <w:pStyle w:val="Heading3"/>
        <w:rPr>
          <w:color w:val="95B6C5" w:themeColor="accent5" w:themeTint="99"/>
        </w:rPr>
      </w:pPr>
      <w:r>
        <w:rPr>
          <w:color w:val="95B6C5" w:themeColor="accent5" w:themeTint="99"/>
        </w:rPr>
        <w:t>Stakeholder Management</w:t>
      </w:r>
    </w:p>
    <w:p w14:paraId="44B0F996" w14:textId="114A2616" w:rsidR="004D2EB1" w:rsidRDefault="004D2EB1" w:rsidP="00DF133A">
      <w:pPr>
        <w:shd w:val="clear" w:color="auto" w:fill="FFFFFF"/>
        <w:spacing w:after="0" w:line="240" w:lineRule="auto"/>
        <w:rPr>
          <w:rFonts w:ascii="Arial" w:eastAsia="Times New Roman" w:hAnsi="Arial" w:cs="Arial"/>
          <w:color w:val="000000" w:themeColor="text1"/>
          <w:lang w:eastAsia="en-GB"/>
        </w:rPr>
      </w:pPr>
    </w:p>
    <w:p w14:paraId="7BD77D36" w14:textId="0EF4293E" w:rsidR="00206DD5" w:rsidRDefault="00206DD5" w:rsidP="00DF133A">
      <w:pPr>
        <w:shd w:val="clear" w:color="auto" w:fill="FFFFFF"/>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Develop effective working relationships with professionals both internal and external to the PCN/service.</w:t>
      </w:r>
    </w:p>
    <w:p w14:paraId="4D7ABFE1" w14:textId="77777777" w:rsidR="00206DD5" w:rsidRDefault="00206DD5" w:rsidP="00DF133A">
      <w:pPr>
        <w:shd w:val="clear" w:color="auto" w:fill="FFFFFF"/>
        <w:spacing w:after="0" w:line="240" w:lineRule="auto"/>
        <w:rPr>
          <w:rFonts w:ascii="Arial" w:eastAsia="Times New Roman" w:hAnsi="Arial" w:cs="Arial"/>
          <w:color w:val="000000" w:themeColor="text1"/>
          <w:lang w:eastAsia="en-GB"/>
        </w:rPr>
      </w:pPr>
    </w:p>
    <w:p w14:paraId="5824F863" w14:textId="5D59D628" w:rsidR="00206DD5" w:rsidRDefault="00206DD5" w:rsidP="00DF133A">
      <w:pPr>
        <w:shd w:val="clear" w:color="auto" w:fill="FFFFFF"/>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Act as an integrator ensuring care is co-ordinated across the interface with Primary Care and other health and social care partners, to ensure an effective, efficient and high-quality service for service users.</w:t>
      </w:r>
    </w:p>
    <w:p w14:paraId="0A6FD3CD" w14:textId="77777777" w:rsidR="00206DD5" w:rsidRDefault="00206DD5" w:rsidP="00DF133A">
      <w:pPr>
        <w:shd w:val="clear" w:color="auto" w:fill="FFFFFF"/>
        <w:spacing w:after="0" w:line="240" w:lineRule="auto"/>
        <w:rPr>
          <w:rFonts w:ascii="Arial" w:eastAsia="Times New Roman" w:hAnsi="Arial" w:cs="Arial"/>
          <w:color w:val="000000" w:themeColor="text1"/>
          <w:lang w:eastAsia="en-GB"/>
        </w:rPr>
      </w:pPr>
    </w:p>
    <w:p w14:paraId="3B9B1B66" w14:textId="4D5D5A76" w:rsidR="00832398" w:rsidRPr="00DF133A" w:rsidRDefault="00832398" w:rsidP="00832398">
      <w:pPr>
        <w:pStyle w:val="Heading3"/>
        <w:rPr>
          <w:color w:val="95B6C5" w:themeColor="accent5" w:themeTint="99"/>
        </w:rPr>
      </w:pPr>
      <w:r>
        <w:rPr>
          <w:color w:val="95B6C5" w:themeColor="accent5" w:themeTint="99"/>
        </w:rPr>
        <w:t>Key Relationships</w:t>
      </w:r>
    </w:p>
    <w:p w14:paraId="1A4CFBDD" w14:textId="77777777" w:rsidR="00206DD5" w:rsidRDefault="00206DD5" w:rsidP="00DF133A">
      <w:pPr>
        <w:shd w:val="clear" w:color="auto" w:fill="FFFFFF"/>
        <w:spacing w:after="0" w:line="240" w:lineRule="auto"/>
        <w:rPr>
          <w:rFonts w:ascii="Arial" w:eastAsia="Times New Roman" w:hAnsi="Arial" w:cs="Arial"/>
          <w:color w:val="000000" w:themeColor="text1"/>
          <w:lang w:eastAsia="en-GB"/>
        </w:rPr>
      </w:pPr>
    </w:p>
    <w:p w14:paraId="121B1881" w14:textId="3D7C63C1" w:rsidR="00CD7B7E" w:rsidRDefault="00CD7B7E" w:rsidP="00822B0F">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Patients, Service Users, Carers and their families</w:t>
      </w:r>
    </w:p>
    <w:p w14:paraId="50BF538D" w14:textId="6C4ACFBC" w:rsidR="00832398" w:rsidRDefault="00832398" w:rsidP="00822B0F">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sidRPr="00822B0F">
        <w:rPr>
          <w:rFonts w:ascii="Arial" w:eastAsia="Times New Roman" w:hAnsi="Arial" w:cs="Arial"/>
          <w:color w:val="000000" w:themeColor="text1"/>
          <w:lang w:eastAsia="en-GB"/>
        </w:rPr>
        <w:t xml:space="preserve">Service Clinical </w:t>
      </w:r>
      <w:r w:rsidR="00CD7B7E">
        <w:rPr>
          <w:rFonts w:ascii="Arial" w:eastAsia="Times New Roman" w:hAnsi="Arial" w:cs="Arial"/>
          <w:color w:val="000000" w:themeColor="text1"/>
          <w:lang w:eastAsia="en-GB"/>
        </w:rPr>
        <w:t xml:space="preserve">&amp; Operational </w:t>
      </w:r>
      <w:r w:rsidRPr="00822B0F">
        <w:rPr>
          <w:rFonts w:ascii="Arial" w:eastAsia="Times New Roman" w:hAnsi="Arial" w:cs="Arial"/>
          <w:color w:val="000000" w:themeColor="text1"/>
          <w:lang w:eastAsia="en-GB"/>
        </w:rPr>
        <w:t>Lead</w:t>
      </w:r>
      <w:r w:rsidR="00CD7B7E">
        <w:rPr>
          <w:rFonts w:ascii="Arial" w:eastAsia="Times New Roman" w:hAnsi="Arial" w:cs="Arial"/>
          <w:color w:val="000000" w:themeColor="text1"/>
          <w:lang w:eastAsia="en-GB"/>
        </w:rPr>
        <w:t>s</w:t>
      </w:r>
    </w:p>
    <w:p w14:paraId="61C3C55D" w14:textId="753A6E8C" w:rsidR="00832398" w:rsidRPr="00822B0F" w:rsidRDefault="002B53A7" w:rsidP="00822B0F">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lastRenderedPageBreak/>
        <w:t xml:space="preserve">Members of the </w:t>
      </w:r>
      <w:r w:rsidR="00CD7B7E">
        <w:rPr>
          <w:rFonts w:ascii="Arial" w:eastAsia="Times New Roman" w:hAnsi="Arial" w:cs="Arial"/>
          <w:color w:val="000000" w:themeColor="text1"/>
          <w:lang w:eastAsia="en-GB"/>
        </w:rPr>
        <w:t xml:space="preserve">Team Up </w:t>
      </w:r>
      <w:r>
        <w:rPr>
          <w:rFonts w:ascii="Arial" w:eastAsia="Times New Roman" w:hAnsi="Arial" w:cs="Arial"/>
          <w:color w:val="000000" w:themeColor="text1"/>
          <w:lang w:eastAsia="en-GB"/>
        </w:rPr>
        <w:t>Home Visiting team</w:t>
      </w:r>
    </w:p>
    <w:p w14:paraId="51F94C30" w14:textId="77777777" w:rsidR="00CD7B7E" w:rsidRPr="00822B0F" w:rsidRDefault="00CD7B7E" w:rsidP="00CD7B7E">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sidRPr="00822B0F">
        <w:rPr>
          <w:rFonts w:ascii="Arial" w:eastAsia="Times New Roman" w:hAnsi="Arial" w:cs="Arial"/>
          <w:color w:val="000000" w:themeColor="text1"/>
          <w:lang w:eastAsia="en-GB"/>
        </w:rPr>
        <w:t>PCN Senior Leadership Team</w:t>
      </w:r>
      <w:r>
        <w:rPr>
          <w:rFonts w:ascii="Arial" w:eastAsia="Times New Roman" w:hAnsi="Arial" w:cs="Arial"/>
          <w:color w:val="000000" w:themeColor="text1"/>
          <w:lang w:eastAsia="en-GB"/>
        </w:rPr>
        <w:t xml:space="preserve"> and Core team</w:t>
      </w:r>
    </w:p>
    <w:p w14:paraId="4D60C702" w14:textId="11ABB729" w:rsidR="00832398" w:rsidRPr="00822B0F" w:rsidRDefault="00BD0A88" w:rsidP="00822B0F">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PCN Member</w:t>
      </w:r>
      <w:r w:rsidR="00832398" w:rsidRPr="00822B0F">
        <w:rPr>
          <w:rFonts w:ascii="Arial" w:eastAsia="Times New Roman" w:hAnsi="Arial" w:cs="Arial"/>
          <w:color w:val="000000" w:themeColor="text1"/>
          <w:lang w:eastAsia="en-GB"/>
        </w:rPr>
        <w:t xml:space="preserve"> Practice</w:t>
      </w:r>
      <w:r>
        <w:rPr>
          <w:rFonts w:ascii="Arial" w:eastAsia="Times New Roman" w:hAnsi="Arial" w:cs="Arial"/>
          <w:color w:val="000000" w:themeColor="text1"/>
          <w:lang w:eastAsia="en-GB"/>
        </w:rPr>
        <w:t>s</w:t>
      </w:r>
    </w:p>
    <w:p w14:paraId="0486E54F" w14:textId="2F75F360" w:rsidR="00832398" w:rsidRPr="00822B0F" w:rsidRDefault="00832398" w:rsidP="00822B0F">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sidRPr="00822B0F">
        <w:rPr>
          <w:rFonts w:ascii="Arial" w:eastAsia="Times New Roman" w:hAnsi="Arial" w:cs="Arial"/>
          <w:color w:val="000000" w:themeColor="text1"/>
          <w:lang w:eastAsia="en-GB"/>
        </w:rPr>
        <w:t xml:space="preserve">Professionals across the </w:t>
      </w:r>
      <w:r w:rsidR="00E47BD5">
        <w:rPr>
          <w:rFonts w:ascii="Arial" w:eastAsia="Times New Roman" w:hAnsi="Arial" w:cs="Arial"/>
          <w:color w:val="000000" w:themeColor="text1"/>
          <w:lang w:eastAsia="en-GB"/>
        </w:rPr>
        <w:t xml:space="preserve">System </w:t>
      </w:r>
      <w:r w:rsidRPr="00822B0F">
        <w:rPr>
          <w:rFonts w:ascii="Arial" w:eastAsia="Times New Roman" w:hAnsi="Arial" w:cs="Arial"/>
          <w:color w:val="000000" w:themeColor="text1"/>
          <w:lang w:eastAsia="en-GB"/>
        </w:rPr>
        <w:t>Services including Mental Health, Community Nursing, Therapy and Specialist Community Teams and their Managers, East Midlands Ambulance Service</w:t>
      </w:r>
    </w:p>
    <w:p w14:paraId="7C9DD719" w14:textId="72B312CF" w:rsidR="00832398" w:rsidRDefault="00832398" w:rsidP="00822B0F">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sidRPr="00822B0F">
        <w:rPr>
          <w:rFonts w:ascii="Arial" w:eastAsia="Times New Roman" w:hAnsi="Arial" w:cs="Arial"/>
          <w:color w:val="000000" w:themeColor="text1"/>
          <w:lang w:eastAsia="en-GB"/>
        </w:rPr>
        <w:t>Social Care Teams and their Managers</w:t>
      </w:r>
    </w:p>
    <w:p w14:paraId="2FA7C309" w14:textId="2D80DBAF" w:rsidR="00832398" w:rsidRPr="00822B0F" w:rsidRDefault="00832398" w:rsidP="00822B0F">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sidRPr="00822B0F">
        <w:rPr>
          <w:rFonts w:ascii="Arial" w:eastAsia="Times New Roman" w:hAnsi="Arial" w:cs="Arial"/>
          <w:color w:val="000000" w:themeColor="text1"/>
          <w:lang w:eastAsia="en-GB"/>
        </w:rPr>
        <w:t>Other Primary Care Networks</w:t>
      </w:r>
    </w:p>
    <w:p w14:paraId="03AB68D3" w14:textId="30A8EA11" w:rsidR="00832398" w:rsidRPr="00822B0F" w:rsidRDefault="00832398" w:rsidP="00822B0F">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sidRPr="00822B0F">
        <w:rPr>
          <w:rFonts w:ascii="Arial" w:eastAsia="Times New Roman" w:hAnsi="Arial" w:cs="Arial"/>
          <w:color w:val="000000" w:themeColor="text1"/>
          <w:lang w:eastAsia="en-GB"/>
        </w:rPr>
        <w:t>Acute Hospitals</w:t>
      </w:r>
    </w:p>
    <w:p w14:paraId="352E9587" w14:textId="12F1C1BA" w:rsidR="00832398" w:rsidRPr="00822B0F" w:rsidRDefault="00832398" w:rsidP="00822B0F">
      <w:pPr>
        <w:pStyle w:val="ListParagraph"/>
        <w:numPr>
          <w:ilvl w:val="0"/>
          <w:numId w:val="42"/>
        </w:numPr>
        <w:shd w:val="clear" w:color="auto" w:fill="FFFFFF"/>
        <w:spacing w:after="0" w:line="240" w:lineRule="auto"/>
        <w:rPr>
          <w:rFonts w:ascii="Arial" w:eastAsia="Times New Roman" w:hAnsi="Arial" w:cs="Arial"/>
          <w:color w:val="000000" w:themeColor="text1"/>
          <w:lang w:eastAsia="en-GB"/>
        </w:rPr>
      </w:pPr>
      <w:r w:rsidRPr="00822B0F">
        <w:rPr>
          <w:rFonts w:ascii="Arial" w:eastAsia="Times New Roman" w:hAnsi="Arial" w:cs="Arial"/>
          <w:color w:val="000000" w:themeColor="text1"/>
          <w:lang w:eastAsia="en-GB"/>
        </w:rPr>
        <w:t>Voluntary Sector Organisations</w:t>
      </w:r>
    </w:p>
    <w:p w14:paraId="105B3425" w14:textId="23A70E63" w:rsidR="004D2EB1" w:rsidRPr="00822B0F" w:rsidRDefault="00832398" w:rsidP="00822B0F">
      <w:pPr>
        <w:pStyle w:val="ListParagraph"/>
        <w:numPr>
          <w:ilvl w:val="0"/>
          <w:numId w:val="42"/>
        </w:numPr>
        <w:shd w:val="clear" w:color="auto" w:fill="FFFFFF"/>
        <w:spacing w:after="0" w:line="240" w:lineRule="auto"/>
        <w:rPr>
          <w:rFonts w:ascii="Arial" w:eastAsia="Times New Roman" w:hAnsi="Arial" w:cs="Arial"/>
          <w:color w:val="222222"/>
          <w:lang w:eastAsia="en-GB"/>
        </w:rPr>
      </w:pPr>
      <w:r w:rsidRPr="00822B0F">
        <w:rPr>
          <w:rFonts w:ascii="Arial" w:eastAsia="Times New Roman" w:hAnsi="Arial" w:cs="Arial"/>
          <w:color w:val="222222"/>
          <w:lang w:eastAsia="en-GB"/>
        </w:rPr>
        <w:t>Other local Partner Organisations and Personnel</w:t>
      </w:r>
    </w:p>
    <w:p w14:paraId="47BE252C" w14:textId="27249F7F" w:rsidR="00CD7B7E" w:rsidRPr="00CD7B7E" w:rsidRDefault="00832398" w:rsidP="00CD7B7E">
      <w:pPr>
        <w:pStyle w:val="ListParagraph"/>
        <w:numPr>
          <w:ilvl w:val="0"/>
          <w:numId w:val="42"/>
        </w:numPr>
        <w:shd w:val="clear" w:color="auto" w:fill="FFFFFF"/>
        <w:spacing w:after="0" w:line="240" w:lineRule="auto"/>
        <w:rPr>
          <w:rFonts w:ascii="Arial" w:eastAsia="Times New Roman" w:hAnsi="Arial" w:cs="Arial"/>
          <w:color w:val="222222"/>
          <w:lang w:eastAsia="en-GB"/>
        </w:rPr>
      </w:pPr>
      <w:r w:rsidRPr="00822B0F">
        <w:rPr>
          <w:rFonts w:ascii="Arial" w:eastAsia="Times New Roman" w:hAnsi="Arial" w:cs="Arial"/>
          <w:color w:val="222222"/>
          <w:lang w:eastAsia="en-GB"/>
        </w:rPr>
        <w:t>Local Service Commissioners and other Partners in the Joined Up Care Derbyshire system</w:t>
      </w:r>
      <w:r w:rsidR="006816BC">
        <w:rPr>
          <w:rFonts w:ascii="Arial" w:eastAsia="Times New Roman" w:hAnsi="Arial" w:cs="Arial"/>
          <w:color w:val="222222"/>
          <w:lang w:eastAsia="en-GB"/>
        </w:rPr>
        <w:t>.</w:t>
      </w:r>
    </w:p>
    <w:p w14:paraId="10B8BB3B" w14:textId="77777777" w:rsidR="00750D35" w:rsidRDefault="00750D35" w:rsidP="00DF133A">
      <w:pPr>
        <w:shd w:val="clear" w:color="auto" w:fill="FFFFFF"/>
        <w:spacing w:after="0" w:line="240" w:lineRule="auto"/>
        <w:rPr>
          <w:rFonts w:ascii="Arial" w:eastAsia="Times New Roman" w:hAnsi="Arial" w:cs="Arial"/>
          <w:color w:val="222222"/>
          <w:lang w:eastAsia="en-GB"/>
        </w:rPr>
      </w:pPr>
    </w:p>
    <w:p w14:paraId="1EB4CF1E" w14:textId="77777777" w:rsidR="00822B0F" w:rsidRPr="00E47BD5" w:rsidRDefault="00822B0F" w:rsidP="00E47BD5">
      <w:pPr>
        <w:pStyle w:val="Heading3"/>
        <w:rPr>
          <w:color w:val="95B6C5" w:themeColor="accent5" w:themeTint="99"/>
        </w:rPr>
      </w:pPr>
      <w:r w:rsidRPr="00E47BD5">
        <w:rPr>
          <w:color w:val="95B6C5" w:themeColor="accent5" w:themeTint="99"/>
        </w:rPr>
        <w:t>Disclosure and Barring Service Check</w:t>
      </w:r>
    </w:p>
    <w:p w14:paraId="197A69B9" w14:textId="77777777" w:rsidR="00822B0F" w:rsidRPr="001757AE" w:rsidRDefault="00822B0F" w:rsidP="00822B0F">
      <w:pPr>
        <w:spacing w:after="0" w:line="240" w:lineRule="auto"/>
        <w:rPr>
          <w:rFonts w:ascii="Arial" w:hAnsi="Arial" w:cs="Arial"/>
          <w:b/>
          <w:bCs/>
        </w:rPr>
      </w:pPr>
    </w:p>
    <w:p w14:paraId="08369E0D" w14:textId="77777777" w:rsidR="00822B0F" w:rsidRPr="001757AE" w:rsidRDefault="00822B0F" w:rsidP="00822B0F">
      <w:pPr>
        <w:spacing w:after="0" w:line="240" w:lineRule="auto"/>
        <w:rPr>
          <w:rFonts w:ascii="Arial" w:hAnsi="Arial" w:cs="Arial"/>
        </w:rPr>
      </w:pPr>
      <w:r w:rsidRPr="001757AE">
        <w:rPr>
          <w:rFonts w:ascii="Arial" w:hAnsi="Arial" w:cs="Arial"/>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087B7D7A" w14:textId="77777777" w:rsidR="00822B0F" w:rsidRPr="001757AE" w:rsidRDefault="00822B0F" w:rsidP="00822B0F">
      <w:pPr>
        <w:spacing w:after="0" w:line="240" w:lineRule="auto"/>
        <w:rPr>
          <w:rFonts w:ascii="Arial" w:hAnsi="Arial" w:cs="Arial"/>
        </w:rPr>
      </w:pPr>
    </w:p>
    <w:p w14:paraId="04897775" w14:textId="77777777" w:rsidR="00822B0F" w:rsidRPr="00E47BD5" w:rsidRDefault="00822B0F" w:rsidP="00E47BD5">
      <w:pPr>
        <w:pStyle w:val="Heading3"/>
        <w:rPr>
          <w:color w:val="95B6C5" w:themeColor="accent5" w:themeTint="99"/>
        </w:rPr>
      </w:pPr>
      <w:r w:rsidRPr="00E47BD5">
        <w:rPr>
          <w:color w:val="95B6C5" w:themeColor="accent5" w:themeTint="99"/>
        </w:rPr>
        <w:t>Employer details</w:t>
      </w:r>
    </w:p>
    <w:p w14:paraId="28B87795" w14:textId="77777777" w:rsidR="00822B0F" w:rsidRPr="006B368B" w:rsidRDefault="00822B0F" w:rsidP="00822B0F">
      <w:pPr>
        <w:spacing w:after="0" w:line="240" w:lineRule="auto"/>
        <w:outlineLvl w:val="2"/>
        <w:rPr>
          <w:rFonts w:ascii="Arial" w:eastAsia="Times New Roman" w:hAnsi="Arial" w:cs="Arial"/>
          <w:b/>
          <w:bCs/>
          <w:color w:val="212B32"/>
          <w:lang w:eastAsia="en-GB"/>
        </w:rPr>
      </w:pPr>
    </w:p>
    <w:p w14:paraId="47D04BD2" w14:textId="77777777" w:rsidR="00822B0F" w:rsidRPr="00E47BD5" w:rsidRDefault="00822B0F" w:rsidP="00E47BD5">
      <w:pPr>
        <w:pStyle w:val="Heading3"/>
        <w:rPr>
          <w:i/>
          <w:iCs/>
          <w:color w:val="95B6C5" w:themeColor="accent5" w:themeTint="99"/>
          <w:sz w:val="26"/>
          <w:szCs w:val="26"/>
        </w:rPr>
      </w:pPr>
      <w:r w:rsidRPr="00E47BD5">
        <w:rPr>
          <w:i/>
          <w:iCs/>
          <w:color w:val="95B6C5" w:themeColor="accent5" w:themeTint="99"/>
          <w:sz w:val="26"/>
          <w:szCs w:val="26"/>
        </w:rPr>
        <w:t>Employer name/Address</w:t>
      </w:r>
    </w:p>
    <w:p w14:paraId="1CF99613" w14:textId="77777777" w:rsidR="00822B0F" w:rsidRPr="006B368B" w:rsidRDefault="00822B0F" w:rsidP="00822B0F">
      <w:pPr>
        <w:spacing w:after="0" w:line="240" w:lineRule="auto"/>
        <w:rPr>
          <w:rFonts w:ascii="Arial" w:eastAsia="Times New Roman" w:hAnsi="Arial" w:cs="Arial"/>
          <w:color w:val="212B32"/>
          <w:lang w:eastAsia="en-GB"/>
        </w:rPr>
      </w:pPr>
      <w:r w:rsidRPr="006B368B">
        <w:rPr>
          <w:rFonts w:ascii="Arial" w:eastAsia="Times New Roman" w:hAnsi="Arial" w:cs="Arial"/>
          <w:color w:val="212B32"/>
          <w:lang w:eastAsia="en-GB"/>
        </w:rPr>
        <w:t>North Eastern Derbyshire Healthcare Limited</w:t>
      </w:r>
    </w:p>
    <w:p w14:paraId="2DFF2820" w14:textId="0CE41831" w:rsidR="00822B0F" w:rsidRPr="006B368B" w:rsidRDefault="00822B0F" w:rsidP="00822B0F">
      <w:pPr>
        <w:spacing w:after="0" w:line="240" w:lineRule="auto"/>
        <w:rPr>
          <w:rFonts w:ascii="Arial" w:eastAsia="Times New Roman" w:hAnsi="Arial" w:cs="Arial"/>
          <w:color w:val="212B32"/>
          <w:lang w:eastAsia="en-GB"/>
        </w:rPr>
      </w:pPr>
      <w:r>
        <w:rPr>
          <w:rFonts w:ascii="Arial" w:eastAsia="Times New Roman" w:hAnsi="Arial" w:cs="Arial"/>
          <w:color w:val="212B32"/>
          <w:lang w:eastAsia="en-GB"/>
        </w:rPr>
        <w:t>Unit 131, Coney Green Business Centre</w:t>
      </w:r>
    </w:p>
    <w:p w14:paraId="30B32992" w14:textId="302B3A1A" w:rsidR="00822B0F" w:rsidRDefault="00822B0F" w:rsidP="00822B0F">
      <w:pPr>
        <w:spacing w:after="0" w:line="240" w:lineRule="auto"/>
        <w:rPr>
          <w:rFonts w:ascii="Arial" w:eastAsia="Times New Roman" w:hAnsi="Arial" w:cs="Arial"/>
          <w:color w:val="212B32"/>
          <w:lang w:eastAsia="en-GB"/>
        </w:rPr>
      </w:pPr>
      <w:r>
        <w:rPr>
          <w:rFonts w:ascii="Arial" w:eastAsia="Times New Roman" w:hAnsi="Arial" w:cs="Arial"/>
          <w:color w:val="212B32"/>
          <w:lang w:eastAsia="en-GB"/>
        </w:rPr>
        <w:t>Wingfield View</w:t>
      </w:r>
    </w:p>
    <w:p w14:paraId="6CABC1D0" w14:textId="6CABC4C0" w:rsidR="00822B0F" w:rsidRPr="006B368B" w:rsidRDefault="00822B0F" w:rsidP="00822B0F">
      <w:pPr>
        <w:spacing w:after="0" w:line="240" w:lineRule="auto"/>
        <w:rPr>
          <w:rFonts w:ascii="Arial" w:eastAsia="Times New Roman" w:hAnsi="Arial" w:cs="Arial"/>
          <w:color w:val="212B32"/>
          <w:lang w:eastAsia="en-GB"/>
        </w:rPr>
      </w:pPr>
      <w:r>
        <w:rPr>
          <w:rFonts w:ascii="Arial" w:eastAsia="Times New Roman" w:hAnsi="Arial" w:cs="Arial"/>
          <w:color w:val="212B32"/>
          <w:lang w:eastAsia="en-GB"/>
        </w:rPr>
        <w:t>Clay Cross</w:t>
      </w:r>
    </w:p>
    <w:p w14:paraId="644E86A0" w14:textId="77777777" w:rsidR="00822B0F" w:rsidRPr="006B368B" w:rsidRDefault="00822B0F" w:rsidP="00822B0F">
      <w:pPr>
        <w:spacing w:after="0" w:line="240" w:lineRule="auto"/>
        <w:rPr>
          <w:rFonts w:ascii="Arial" w:eastAsia="Times New Roman" w:hAnsi="Arial" w:cs="Arial"/>
          <w:color w:val="212B32"/>
          <w:lang w:eastAsia="en-GB"/>
        </w:rPr>
      </w:pPr>
      <w:r w:rsidRPr="006B368B">
        <w:rPr>
          <w:rFonts w:ascii="Arial" w:eastAsia="Times New Roman" w:hAnsi="Arial" w:cs="Arial"/>
          <w:color w:val="212B32"/>
          <w:lang w:eastAsia="en-GB"/>
        </w:rPr>
        <w:t>Chesterfield</w:t>
      </w:r>
    </w:p>
    <w:p w14:paraId="26C6CC62" w14:textId="66836B49" w:rsidR="00822B0F" w:rsidRPr="006B368B" w:rsidRDefault="00822B0F" w:rsidP="00822B0F">
      <w:pPr>
        <w:spacing w:after="0" w:line="240" w:lineRule="auto"/>
        <w:rPr>
          <w:rFonts w:ascii="Arial" w:eastAsia="Times New Roman" w:hAnsi="Arial" w:cs="Arial"/>
          <w:color w:val="212B32"/>
          <w:lang w:eastAsia="en-GB"/>
        </w:rPr>
      </w:pPr>
      <w:r w:rsidRPr="006B368B">
        <w:rPr>
          <w:rFonts w:ascii="Arial" w:eastAsia="Times New Roman" w:hAnsi="Arial" w:cs="Arial"/>
          <w:color w:val="212B32"/>
          <w:lang w:eastAsia="en-GB"/>
        </w:rPr>
        <w:t>S4</w:t>
      </w:r>
      <w:r>
        <w:rPr>
          <w:rFonts w:ascii="Arial" w:eastAsia="Times New Roman" w:hAnsi="Arial" w:cs="Arial"/>
          <w:color w:val="212B32"/>
          <w:lang w:eastAsia="en-GB"/>
        </w:rPr>
        <w:t>5 9JW</w:t>
      </w:r>
    </w:p>
    <w:p w14:paraId="339B8EAA" w14:textId="77777777" w:rsidR="00822B0F" w:rsidRDefault="00822B0F" w:rsidP="00822B0F">
      <w:pPr>
        <w:shd w:val="clear" w:color="auto" w:fill="FFFFFF"/>
        <w:spacing w:after="0" w:line="240" w:lineRule="auto"/>
        <w:outlineLvl w:val="2"/>
        <w:rPr>
          <w:rFonts w:ascii="Arial" w:eastAsia="Times New Roman" w:hAnsi="Arial" w:cs="Arial"/>
          <w:b/>
          <w:bCs/>
          <w:color w:val="212B32"/>
          <w:lang w:eastAsia="en-GB"/>
        </w:rPr>
      </w:pPr>
    </w:p>
    <w:p w14:paraId="71BCD909" w14:textId="77777777" w:rsidR="00822B0F" w:rsidRPr="006B007F" w:rsidRDefault="00822B0F" w:rsidP="00822B0F">
      <w:pPr>
        <w:shd w:val="clear" w:color="auto" w:fill="FFFFFF"/>
        <w:spacing w:after="0" w:line="240" w:lineRule="auto"/>
        <w:outlineLvl w:val="2"/>
        <w:rPr>
          <w:rFonts w:ascii="Arial" w:eastAsia="Times New Roman" w:hAnsi="Arial" w:cs="Arial"/>
          <w:b/>
          <w:bCs/>
          <w:color w:val="212B32"/>
          <w:lang w:eastAsia="en-GB"/>
        </w:rPr>
      </w:pPr>
      <w:r w:rsidRPr="006B007F">
        <w:rPr>
          <w:rFonts w:ascii="Arial" w:eastAsia="Times New Roman" w:hAnsi="Arial" w:cs="Arial"/>
          <w:b/>
          <w:bCs/>
          <w:color w:val="212B32"/>
          <w:lang w:eastAsia="en-GB"/>
        </w:rPr>
        <w:t>For questions about the role, contact:</w:t>
      </w:r>
    </w:p>
    <w:p w14:paraId="74DF20D5" w14:textId="77777777" w:rsidR="00822B0F" w:rsidRDefault="00822B0F" w:rsidP="00822B0F">
      <w:pPr>
        <w:shd w:val="clear" w:color="auto" w:fill="FFFFFF"/>
        <w:spacing w:after="0" w:line="240" w:lineRule="auto"/>
        <w:rPr>
          <w:rFonts w:ascii="Arial" w:eastAsia="Times New Roman" w:hAnsi="Arial" w:cs="Arial"/>
          <w:color w:val="212B32"/>
          <w:lang w:eastAsia="en-GB"/>
        </w:rPr>
      </w:pPr>
      <w:r w:rsidRPr="006B007F">
        <w:rPr>
          <w:rFonts w:ascii="Arial" w:eastAsia="Times New Roman" w:hAnsi="Arial" w:cs="Arial"/>
          <w:color w:val="212B32"/>
          <w:lang w:eastAsia="en-GB"/>
        </w:rPr>
        <w:t>Julie Caunt</w:t>
      </w:r>
      <w:r>
        <w:rPr>
          <w:rFonts w:ascii="Arial" w:eastAsia="Times New Roman" w:hAnsi="Arial" w:cs="Arial"/>
          <w:color w:val="212B32"/>
          <w:lang w:eastAsia="en-GB"/>
        </w:rPr>
        <w:t xml:space="preserve"> </w:t>
      </w:r>
      <w:hyperlink r:id="rId10" w:history="1">
        <w:r w:rsidRPr="00822B0F">
          <w:rPr>
            <w:rStyle w:val="Hyperlink"/>
            <w:rFonts w:ascii="Arial" w:eastAsia="Times New Roman" w:hAnsi="Arial" w:cs="Arial"/>
            <w:color w:val="0066FF"/>
            <w:lang w:eastAsia="en-GB"/>
          </w:rPr>
          <w:t>J.caunt@nhs.net</w:t>
        </w:r>
      </w:hyperlink>
      <w:r w:rsidRPr="006B007F">
        <w:rPr>
          <w:rFonts w:ascii="Arial" w:eastAsia="Times New Roman" w:hAnsi="Arial" w:cs="Arial"/>
          <w:color w:val="212B32"/>
          <w:lang w:eastAsia="en-GB"/>
        </w:rPr>
        <w:t xml:space="preserve"> </w:t>
      </w:r>
      <w:r>
        <w:rPr>
          <w:rFonts w:ascii="Arial" w:eastAsia="Times New Roman" w:hAnsi="Arial" w:cs="Arial"/>
          <w:color w:val="212B32"/>
          <w:lang w:eastAsia="en-GB"/>
        </w:rPr>
        <w:t xml:space="preserve">or </w:t>
      </w:r>
    </w:p>
    <w:p w14:paraId="5CC279A7" w14:textId="2FB036AA" w:rsidR="00822B0F" w:rsidRDefault="002B53A7" w:rsidP="00DF133A">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12B32"/>
          <w:lang w:eastAsia="en-GB"/>
        </w:rPr>
        <w:t xml:space="preserve">Katie Bowman  </w:t>
      </w:r>
      <w:hyperlink r:id="rId11" w:history="1">
        <w:r w:rsidRPr="002B53A7">
          <w:rPr>
            <w:rStyle w:val="Hyperlink"/>
            <w:rFonts w:ascii="Arial" w:eastAsia="Times New Roman" w:hAnsi="Arial" w:cs="Arial"/>
            <w:color w:val="0066FF"/>
            <w:lang w:eastAsia="en-GB"/>
          </w:rPr>
          <w:t>katie.bowman1@nhs.net</w:t>
        </w:r>
      </w:hyperlink>
      <w:r>
        <w:rPr>
          <w:rFonts w:ascii="Arial" w:eastAsia="Times New Roman" w:hAnsi="Arial" w:cs="Arial"/>
          <w:color w:val="212B32"/>
          <w:lang w:eastAsia="en-GB"/>
        </w:rPr>
        <w:t xml:space="preserve"> </w:t>
      </w:r>
      <w:r w:rsidR="00E47BD5">
        <w:rPr>
          <w:rFonts w:ascii="Arial" w:eastAsia="Times New Roman" w:hAnsi="Arial" w:cs="Arial"/>
          <w:color w:val="212B32"/>
          <w:lang w:eastAsia="en-GB"/>
        </w:rPr>
        <w:t xml:space="preserve"> </w:t>
      </w:r>
    </w:p>
    <w:p w14:paraId="47288263" w14:textId="77777777" w:rsidR="00822B0F" w:rsidRDefault="00822B0F" w:rsidP="00DF133A">
      <w:pPr>
        <w:shd w:val="clear" w:color="auto" w:fill="FFFFFF"/>
        <w:spacing w:after="0" w:line="240" w:lineRule="auto"/>
        <w:rPr>
          <w:rFonts w:ascii="Arial" w:eastAsia="Times New Roman" w:hAnsi="Arial" w:cs="Arial"/>
          <w:color w:val="222222"/>
          <w:lang w:eastAsia="en-GB"/>
        </w:rPr>
      </w:pPr>
    </w:p>
    <w:p w14:paraId="5771D92F" w14:textId="35AE81A3" w:rsidR="00822B0F" w:rsidRDefault="0029503C" w:rsidP="00DF133A">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Please email CVs to </w:t>
      </w:r>
      <w:hyperlink r:id="rId12" w:history="1">
        <w:r w:rsidRPr="0029503C">
          <w:rPr>
            <w:rStyle w:val="Hyperlink"/>
            <w:rFonts w:ascii="Arial" w:eastAsia="Times New Roman" w:hAnsi="Arial" w:cs="Arial"/>
            <w:color w:val="0066FF"/>
            <w:lang w:eastAsia="en-GB"/>
          </w:rPr>
          <w:t>j.caunt@nhs.net</w:t>
        </w:r>
      </w:hyperlink>
      <w:r>
        <w:rPr>
          <w:rFonts w:ascii="Arial" w:eastAsia="Times New Roman" w:hAnsi="Arial" w:cs="Arial"/>
          <w:color w:val="222222"/>
          <w:lang w:eastAsia="en-GB"/>
        </w:rPr>
        <w:t xml:space="preserve"> </w:t>
      </w:r>
    </w:p>
    <w:p w14:paraId="048638E7" w14:textId="77777777" w:rsidR="00822B0F" w:rsidRDefault="00822B0F" w:rsidP="00DF133A">
      <w:pPr>
        <w:shd w:val="clear" w:color="auto" w:fill="FFFFFF"/>
        <w:spacing w:after="0" w:line="240" w:lineRule="auto"/>
        <w:rPr>
          <w:rFonts w:ascii="Arial" w:eastAsia="Times New Roman" w:hAnsi="Arial" w:cs="Arial"/>
          <w:color w:val="222222"/>
          <w:lang w:eastAsia="en-GB"/>
        </w:rPr>
      </w:pPr>
    </w:p>
    <w:p w14:paraId="70793D6D" w14:textId="77777777" w:rsidR="00822B0F" w:rsidRDefault="00822B0F" w:rsidP="00DF133A">
      <w:pPr>
        <w:shd w:val="clear" w:color="auto" w:fill="FFFFFF"/>
        <w:spacing w:after="0" w:line="240" w:lineRule="auto"/>
        <w:rPr>
          <w:rFonts w:ascii="Arial" w:eastAsia="Times New Roman" w:hAnsi="Arial" w:cs="Arial"/>
          <w:color w:val="222222"/>
          <w:lang w:eastAsia="en-GB"/>
        </w:rPr>
      </w:pPr>
    </w:p>
    <w:p w14:paraId="5172EF00" w14:textId="77777777" w:rsidR="006816BC" w:rsidRDefault="006816BC" w:rsidP="00DF133A">
      <w:pPr>
        <w:shd w:val="clear" w:color="auto" w:fill="FFFFFF"/>
        <w:spacing w:after="0" w:line="240" w:lineRule="auto"/>
        <w:rPr>
          <w:rFonts w:ascii="Arial" w:eastAsia="Times New Roman" w:hAnsi="Arial" w:cs="Arial"/>
          <w:color w:val="222222"/>
          <w:lang w:eastAsia="en-GB"/>
        </w:rPr>
      </w:pPr>
    </w:p>
    <w:p w14:paraId="7839C931" w14:textId="77777777" w:rsidR="006816BC" w:rsidRDefault="006816BC" w:rsidP="00DF133A">
      <w:pPr>
        <w:shd w:val="clear" w:color="auto" w:fill="FFFFFF"/>
        <w:spacing w:after="0" w:line="240" w:lineRule="auto"/>
        <w:rPr>
          <w:rFonts w:ascii="Arial" w:eastAsia="Times New Roman" w:hAnsi="Arial" w:cs="Arial"/>
          <w:color w:val="222222"/>
          <w:lang w:eastAsia="en-GB"/>
        </w:rPr>
      </w:pPr>
    </w:p>
    <w:p w14:paraId="7DB1D0C2" w14:textId="77777777" w:rsidR="006816BC" w:rsidRDefault="006816BC" w:rsidP="00DF133A">
      <w:pPr>
        <w:shd w:val="clear" w:color="auto" w:fill="FFFFFF"/>
        <w:spacing w:after="0" w:line="240" w:lineRule="auto"/>
        <w:rPr>
          <w:rFonts w:ascii="Arial" w:eastAsia="Times New Roman" w:hAnsi="Arial" w:cs="Arial"/>
          <w:color w:val="222222"/>
          <w:lang w:eastAsia="en-GB"/>
        </w:rPr>
      </w:pPr>
    </w:p>
    <w:p w14:paraId="5D9B724D" w14:textId="77777777" w:rsidR="006816BC" w:rsidRDefault="006816BC" w:rsidP="00DF133A">
      <w:pPr>
        <w:shd w:val="clear" w:color="auto" w:fill="FFFFFF"/>
        <w:spacing w:after="0" w:line="240" w:lineRule="auto"/>
        <w:rPr>
          <w:rFonts w:ascii="Arial" w:eastAsia="Times New Roman" w:hAnsi="Arial" w:cs="Arial"/>
          <w:color w:val="222222"/>
          <w:lang w:eastAsia="en-GB"/>
        </w:rPr>
      </w:pPr>
    </w:p>
    <w:p w14:paraId="63FE7E91" w14:textId="77777777" w:rsidR="006816BC" w:rsidRDefault="006816BC" w:rsidP="00DF133A">
      <w:pPr>
        <w:shd w:val="clear" w:color="auto" w:fill="FFFFFF"/>
        <w:spacing w:after="0" w:line="240" w:lineRule="auto"/>
        <w:rPr>
          <w:rFonts w:ascii="Arial" w:eastAsia="Times New Roman" w:hAnsi="Arial" w:cs="Arial"/>
          <w:color w:val="222222"/>
          <w:lang w:eastAsia="en-GB"/>
        </w:rPr>
      </w:pPr>
    </w:p>
    <w:p w14:paraId="13BC72AE" w14:textId="77777777" w:rsidR="00591AC5" w:rsidRDefault="00591AC5" w:rsidP="00DF133A">
      <w:pPr>
        <w:shd w:val="clear" w:color="auto" w:fill="FFFFFF"/>
        <w:spacing w:after="0" w:line="240" w:lineRule="auto"/>
        <w:rPr>
          <w:rFonts w:ascii="Arial" w:eastAsia="Times New Roman" w:hAnsi="Arial" w:cs="Arial"/>
          <w:color w:val="222222"/>
          <w:lang w:eastAsia="en-GB"/>
        </w:rPr>
      </w:pPr>
    </w:p>
    <w:p w14:paraId="695B839B" w14:textId="77777777" w:rsidR="00591AC5" w:rsidRDefault="00591AC5" w:rsidP="00DF133A">
      <w:pPr>
        <w:shd w:val="clear" w:color="auto" w:fill="FFFFFF"/>
        <w:spacing w:after="0" w:line="240" w:lineRule="auto"/>
        <w:rPr>
          <w:rFonts w:ascii="Arial" w:eastAsia="Times New Roman" w:hAnsi="Arial" w:cs="Arial"/>
          <w:color w:val="222222"/>
          <w:lang w:eastAsia="en-GB"/>
        </w:rPr>
      </w:pPr>
    </w:p>
    <w:p w14:paraId="58185E14" w14:textId="77777777" w:rsidR="00591AC5" w:rsidRDefault="00591AC5" w:rsidP="00DF133A">
      <w:pPr>
        <w:shd w:val="clear" w:color="auto" w:fill="FFFFFF"/>
        <w:spacing w:after="0" w:line="240" w:lineRule="auto"/>
        <w:rPr>
          <w:rFonts w:ascii="Arial" w:eastAsia="Times New Roman" w:hAnsi="Arial" w:cs="Arial"/>
          <w:color w:val="222222"/>
          <w:lang w:eastAsia="en-GB"/>
        </w:rPr>
      </w:pPr>
    </w:p>
    <w:p w14:paraId="167EEA3D" w14:textId="77777777" w:rsidR="00591AC5" w:rsidRDefault="00591AC5" w:rsidP="00DF133A">
      <w:pPr>
        <w:shd w:val="clear" w:color="auto" w:fill="FFFFFF"/>
        <w:spacing w:after="0" w:line="240" w:lineRule="auto"/>
        <w:rPr>
          <w:rFonts w:ascii="Arial" w:eastAsia="Times New Roman" w:hAnsi="Arial" w:cs="Arial"/>
          <w:color w:val="222222"/>
          <w:lang w:eastAsia="en-GB"/>
        </w:rPr>
      </w:pPr>
    </w:p>
    <w:p w14:paraId="25573201" w14:textId="77777777" w:rsidR="00591AC5" w:rsidRDefault="00591AC5" w:rsidP="00DF133A">
      <w:pPr>
        <w:shd w:val="clear" w:color="auto" w:fill="FFFFFF"/>
        <w:spacing w:after="0" w:line="240" w:lineRule="auto"/>
        <w:rPr>
          <w:rFonts w:ascii="Arial" w:eastAsia="Times New Roman" w:hAnsi="Arial" w:cs="Arial"/>
          <w:color w:val="222222"/>
          <w:lang w:eastAsia="en-GB"/>
        </w:rPr>
      </w:pPr>
    </w:p>
    <w:p w14:paraId="5B47E8E8" w14:textId="77777777" w:rsidR="00591AC5" w:rsidRDefault="00591AC5" w:rsidP="00DF133A">
      <w:pPr>
        <w:shd w:val="clear" w:color="auto" w:fill="FFFFFF"/>
        <w:spacing w:after="0" w:line="240" w:lineRule="auto"/>
        <w:rPr>
          <w:rFonts w:ascii="Arial" w:eastAsia="Times New Roman" w:hAnsi="Arial" w:cs="Arial"/>
          <w:color w:val="222222"/>
          <w:lang w:eastAsia="en-GB"/>
        </w:rPr>
      </w:pPr>
    </w:p>
    <w:p w14:paraId="026515C6" w14:textId="77777777" w:rsidR="006816BC" w:rsidRDefault="006816BC" w:rsidP="00DF133A">
      <w:pPr>
        <w:shd w:val="clear" w:color="auto" w:fill="FFFFFF"/>
        <w:spacing w:after="0" w:line="240" w:lineRule="auto"/>
        <w:rPr>
          <w:rFonts w:ascii="Arial" w:eastAsia="Times New Roman" w:hAnsi="Arial" w:cs="Arial"/>
          <w:color w:val="222222"/>
          <w:lang w:eastAsia="en-GB"/>
        </w:rPr>
      </w:pPr>
    </w:p>
    <w:p w14:paraId="6F851272" w14:textId="77777777" w:rsidR="006816BC" w:rsidRDefault="006816BC" w:rsidP="00DF133A">
      <w:pPr>
        <w:shd w:val="clear" w:color="auto" w:fill="FFFFFF"/>
        <w:spacing w:after="0" w:line="240" w:lineRule="auto"/>
        <w:rPr>
          <w:rFonts w:ascii="Arial" w:eastAsia="Times New Roman" w:hAnsi="Arial" w:cs="Arial"/>
          <w:color w:val="222222"/>
          <w:lang w:eastAsia="en-GB"/>
        </w:rPr>
      </w:pPr>
    </w:p>
    <w:p w14:paraId="3FCF93B7" w14:textId="77777777" w:rsidR="0029503C" w:rsidRPr="0029503C" w:rsidRDefault="0029503C" w:rsidP="0029503C">
      <w:pPr>
        <w:jc w:val="right"/>
        <w:rPr>
          <w:rFonts w:ascii="Arial" w:eastAsia="Times New Roman" w:hAnsi="Arial" w:cs="Arial"/>
          <w:lang w:eastAsia="en-GB"/>
        </w:rPr>
      </w:pPr>
    </w:p>
    <w:p w14:paraId="0F8EB2C1" w14:textId="5B7054F2" w:rsidR="00390FD0" w:rsidRPr="00EC0E2B" w:rsidRDefault="00390FD0" w:rsidP="00390FD0">
      <w:pPr>
        <w:pStyle w:val="Heading2"/>
        <w:rPr>
          <w:color w:val="95B6C5" w:themeColor="accent5" w:themeTint="99"/>
        </w:rPr>
      </w:pPr>
      <w:r>
        <w:rPr>
          <w:color w:val="95B6C5" w:themeColor="accent5" w:themeTint="99"/>
        </w:rPr>
        <w:lastRenderedPageBreak/>
        <w:t>Person Specification</w:t>
      </w:r>
    </w:p>
    <w:p w14:paraId="2A324984" w14:textId="77777777" w:rsidR="00BF7912" w:rsidRDefault="00BF7912" w:rsidP="00DF133A">
      <w:pPr>
        <w:shd w:val="clear" w:color="auto" w:fill="FFFFFF"/>
        <w:spacing w:after="0" w:line="240" w:lineRule="auto"/>
        <w:rPr>
          <w:rFonts w:ascii="Arial" w:eastAsia="Times New Roman" w:hAnsi="Arial" w:cs="Arial"/>
          <w:color w:val="222222"/>
          <w:lang w:eastAsia="en-GB"/>
        </w:rPr>
      </w:pPr>
    </w:p>
    <w:p w14:paraId="32FBE924" w14:textId="547E002C" w:rsidR="00390FD0" w:rsidRDefault="00390FD0" w:rsidP="00DF133A">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Post: </w:t>
      </w:r>
      <w:r w:rsidR="00F7785E">
        <w:rPr>
          <w:rFonts w:ascii="Arial" w:eastAsia="Times New Roman" w:hAnsi="Arial" w:cs="Arial"/>
          <w:color w:val="222222"/>
          <w:lang w:eastAsia="en-GB"/>
        </w:rPr>
        <w:t>Community GP, Team Up Home Visiting Service</w:t>
      </w:r>
    </w:p>
    <w:p w14:paraId="4EA8F92F" w14:textId="77777777" w:rsidR="00566B59" w:rsidRDefault="00566B59" w:rsidP="00DF133A">
      <w:pPr>
        <w:shd w:val="clear" w:color="auto" w:fill="FFFFFF"/>
        <w:spacing w:after="0" w:line="240" w:lineRule="auto"/>
        <w:rPr>
          <w:rFonts w:ascii="Arial" w:eastAsia="Times New Roman" w:hAnsi="Arial" w:cs="Arial"/>
          <w:color w:val="222222"/>
          <w:lang w:eastAsia="en-GB"/>
        </w:rPr>
      </w:pPr>
    </w:p>
    <w:p w14:paraId="70A0927D" w14:textId="458306CE" w:rsidR="00390FD0" w:rsidRDefault="00390FD0" w:rsidP="00DF133A">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Key:  The following key shows at which stage each criterion needs to be evidenced.</w:t>
      </w:r>
    </w:p>
    <w:p w14:paraId="73D8A695" w14:textId="069A2E78" w:rsidR="00390FD0" w:rsidRPr="00390FD0" w:rsidRDefault="00390FD0" w:rsidP="00390FD0">
      <w:pPr>
        <w:pStyle w:val="ListParagraph"/>
        <w:numPr>
          <w:ilvl w:val="0"/>
          <w:numId w:val="39"/>
        </w:num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 Application Form, </w:t>
      </w:r>
      <w:r w:rsidRPr="00566B59">
        <w:rPr>
          <w:rFonts w:ascii="Arial" w:eastAsia="Times New Roman" w:hAnsi="Arial" w:cs="Arial"/>
          <w:b/>
          <w:bCs/>
          <w:color w:val="222222"/>
          <w:lang w:eastAsia="en-GB"/>
        </w:rPr>
        <w:t>(I)</w:t>
      </w:r>
      <w:r>
        <w:rPr>
          <w:rFonts w:ascii="Arial" w:eastAsia="Times New Roman" w:hAnsi="Arial" w:cs="Arial"/>
          <w:color w:val="222222"/>
          <w:lang w:eastAsia="en-GB"/>
        </w:rPr>
        <w:t xml:space="preserve"> = Interview </w:t>
      </w:r>
      <w:r w:rsidRPr="00566B59">
        <w:rPr>
          <w:rFonts w:ascii="Arial" w:eastAsia="Times New Roman" w:hAnsi="Arial" w:cs="Arial"/>
          <w:b/>
          <w:bCs/>
          <w:color w:val="222222"/>
          <w:lang w:eastAsia="en-GB"/>
        </w:rPr>
        <w:t>(T)</w:t>
      </w:r>
      <w:r>
        <w:rPr>
          <w:rFonts w:ascii="Arial" w:eastAsia="Times New Roman" w:hAnsi="Arial" w:cs="Arial"/>
          <w:color w:val="222222"/>
          <w:lang w:eastAsia="en-GB"/>
        </w:rPr>
        <w:t xml:space="preserve"> = Test</w:t>
      </w:r>
    </w:p>
    <w:p w14:paraId="7FA2A23D" w14:textId="77777777" w:rsidR="00390FD0" w:rsidRDefault="00390FD0" w:rsidP="00DF133A">
      <w:pPr>
        <w:shd w:val="clear" w:color="auto" w:fill="FFFFFF"/>
        <w:spacing w:after="0" w:line="240" w:lineRule="auto"/>
        <w:rPr>
          <w:rFonts w:ascii="Arial" w:eastAsia="Times New Roman" w:hAnsi="Arial" w:cs="Arial"/>
          <w:color w:val="222222"/>
          <w:lang w:eastAsia="en-GB"/>
        </w:rPr>
      </w:pPr>
    </w:p>
    <w:tbl>
      <w:tblPr>
        <w:tblStyle w:val="TableGrid"/>
        <w:tblW w:w="5000" w:type="pct"/>
        <w:tblLook w:val="04A0" w:firstRow="1" w:lastRow="0" w:firstColumn="1" w:lastColumn="0" w:noHBand="0" w:noVBand="1"/>
      </w:tblPr>
      <w:tblGrid>
        <w:gridCol w:w="1554"/>
        <w:gridCol w:w="3686"/>
        <w:gridCol w:w="3776"/>
      </w:tblGrid>
      <w:tr w:rsidR="00BE6148" w:rsidRPr="00BD0A88" w14:paraId="0961D117" w14:textId="77777777" w:rsidTr="0006580C">
        <w:tc>
          <w:tcPr>
            <w:tcW w:w="862" w:type="pct"/>
            <w:shd w:val="clear" w:color="auto" w:fill="B8CED8" w:themeFill="accent5" w:themeFillTint="66"/>
          </w:tcPr>
          <w:p w14:paraId="5489AE7D" w14:textId="7259BBB4" w:rsidR="00566B59" w:rsidRPr="00BD0A88" w:rsidRDefault="00566B59" w:rsidP="00DF133A">
            <w:pPr>
              <w:rPr>
                <w:rFonts w:ascii="Arial" w:eastAsia="Times New Roman" w:hAnsi="Arial" w:cs="Arial"/>
                <w:b/>
                <w:bCs/>
                <w:color w:val="222222"/>
                <w:sz w:val="20"/>
                <w:szCs w:val="20"/>
                <w:lang w:eastAsia="en-GB"/>
              </w:rPr>
            </w:pPr>
            <w:r w:rsidRPr="00BD0A88">
              <w:rPr>
                <w:rFonts w:ascii="Arial" w:eastAsia="Times New Roman" w:hAnsi="Arial" w:cs="Arial"/>
                <w:b/>
                <w:bCs/>
                <w:color w:val="222222"/>
                <w:sz w:val="20"/>
                <w:szCs w:val="20"/>
                <w:lang w:eastAsia="en-GB"/>
              </w:rPr>
              <w:t>Attributes</w:t>
            </w:r>
          </w:p>
        </w:tc>
        <w:tc>
          <w:tcPr>
            <w:tcW w:w="2044" w:type="pct"/>
            <w:shd w:val="clear" w:color="auto" w:fill="B8CED8" w:themeFill="accent5" w:themeFillTint="66"/>
          </w:tcPr>
          <w:p w14:paraId="40F7CA33" w14:textId="7504C006" w:rsidR="00566B59" w:rsidRPr="00BD0A88" w:rsidRDefault="00566B59" w:rsidP="00DF133A">
            <w:pPr>
              <w:rPr>
                <w:rFonts w:ascii="Arial" w:eastAsia="Times New Roman" w:hAnsi="Arial" w:cs="Arial"/>
                <w:b/>
                <w:bCs/>
                <w:color w:val="222222"/>
                <w:sz w:val="20"/>
                <w:szCs w:val="20"/>
                <w:lang w:eastAsia="en-GB"/>
              </w:rPr>
            </w:pPr>
            <w:r w:rsidRPr="00BD0A88">
              <w:rPr>
                <w:rFonts w:ascii="Arial" w:eastAsia="Times New Roman" w:hAnsi="Arial" w:cs="Arial"/>
                <w:b/>
                <w:bCs/>
                <w:color w:val="222222"/>
                <w:sz w:val="20"/>
                <w:szCs w:val="20"/>
                <w:lang w:eastAsia="en-GB"/>
              </w:rPr>
              <w:t>Essential</w:t>
            </w:r>
          </w:p>
        </w:tc>
        <w:tc>
          <w:tcPr>
            <w:tcW w:w="2094" w:type="pct"/>
            <w:shd w:val="clear" w:color="auto" w:fill="B8CED8" w:themeFill="accent5" w:themeFillTint="66"/>
          </w:tcPr>
          <w:p w14:paraId="7D14E9BB" w14:textId="7229008C" w:rsidR="00566B59" w:rsidRPr="00BD0A88" w:rsidRDefault="00566B59" w:rsidP="00DF133A">
            <w:pPr>
              <w:rPr>
                <w:rFonts w:ascii="Arial" w:eastAsia="Times New Roman" w:hAnsi="Arial" w:cs="Arial"/>
                <w:b/>
                <w:bCs/>
                <w:color w:val="222222"/>
                <w:sz w:val="20"/>
                <w:szCs w:val="20"/>
                <w:lang w:eastAsia="en-GB"/>
              </w:rPr>
            </w:pPr>
            <w:r w:rsidRPr="00BD0A88">
              <w:rPr>
                <w:rFonts w:ascii="Arial" w:eastAsia="Times New Roman" w:hAnsi="Arial" w:cs="Arial"/>
                <w:b/>
                <w:bCs/>
                <w:color w:val="222222"/>
                <w:sz w:val="20"/>
                <w:szCs w:val="20"/>
                <w:lang w:eastAsia="en-GB"/>
              </w:rPr>
              <w:t>Desirable</w:t>
            </w:r>
          </w:p>
        </w:tc>
      </w:tr>
      <w:tr w:rsidR="004E784A" w:rsidRPr="00BD0A88" w14:paraId="39F14969" w14:textId="77777777" w:rsidTr="0006580C">
        <w:tc>
          <w:tcPr>
            <w:tcW w:w="862" w:type="pct"/>
          </w:tcPr>
          <w:p w14:paraId="089F16A8" w14:textId="23E0081E" w:rsidR="00566B59" w:rsidRPr="00BD0A88" w:rsidRDefault="00566B59" w:rsidP="00DF133A">
            <w:pPr>
              <w:rPr>
                <w:rFonts w:ascii="Arial" w:eastAsia="Times New Roman" w:hAnsi="Arial" w:cs="Arial"/>
                <w:color w:val="222222"/>
                <w:sz w:val="20"/>
                <w:szCs w:val="20"/>
                <w:lang w:eastAsia="en-GB"/>
              </w:rPr>
            </w:pPr>
            <w:r w:rsidRPr="00EC39C1">
              <w:rPr>
                <w:rFonts w:ascii="Arial" w:eastAsia="Times New Roman" w:hAnsi="Arial" w:cs="Arial"/>
                <w:color w:val="222222"/>
                <w:sz w:val="20"/>
                <w:szCs w:val="20"/>
                <w:lang w:eastAsia="en-GB"/>
              </w:rPr>
              <w:t>Qualifications</w:t>
            </w:r>
            <w:r w:rsidR="004E784A">
              <w:rPr>
                <w:rFonts w:ascii="Arial" w:eastAsia="Times New Roman" w:hAnsi="Arial" w:cs="Arial"/>
                <w:color w:val="222222"/>
                <w:sz w:val="20"/>
                <w:szCs w:val="20"/>
                <w:lang w:eastAsia="en-GB"/>
              </w:rPr>
              <w:t xml:space="preserve"> and</w:t>
            </w:r>
            <w:r w:rsidR="002B53A7">
              <w:rPr>
                <w:rFonts w:ascii="Arial" w:eastAsia="Times New Roman" w:hAnsi="Arial" w:cs="Arial"/>
                <w:color w:val="222222"/>
                <w:sz w:val="20"/>
                <w:szCs w:val="20"/>
                <w:lang w:eastAsia="en-GB"/>
              </w:rPr>
              <w:t xml:space="preserve"> </w:t>
            </w:r>
            <w:r w:rsidR="00BE6148">
              <w:rPr>
                <w:rFonts w:ascii="Arial" w:eastAsia="Times New Roman" w:hAnsi="Arial" w:cs="Arial"/>
                <w:color w:val="222222"/>
                <w:sz w:val="20"/>
                <w:szCs w:val="20"/>
                <w:lang w:eastAsia="en-GB"/>
              </w:rPr>
              <w:t>Training</w:t>
            </w:r>
          </w:p>
        </w:tc>
        <w:tc>
          <w:tcPr>
            <w:tcW w:w="2044" w:type="pct"/>
          </w:tcPr>
          <w:p w14:paraId="1F870FDF" w14:textId="7A79DD23" w:rsidR="00566B59" w:rsidRPr="00BD0A88" w:rsidRDefault="002B53A7"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A vocationally trained and accredited GP </w:t>
            </w:r>
            <w:r w:rsidR="00566B59" w:rsidRPr="00BD0A88">
              <w:rPr>
                <w:rFonts w:ascii="Arial" w:eastAsia="Times New Roman" w:hAnsi="Arial" w:cs="Arial"/>
                <w:b/>
                <w:bCs/>
                <w:color w:val="222222"/>
                <w:sz w:val="20"/>
                <w:szCs w:val="20"/>
                <w:lang w:eastAsia="en-GB"/>
              </w:rPr>
              <w:t>(A)</w:t>
            </w:r>
          </w:p>
          <w:p w14:paraId="7BABB77E" w14:textId="77777777" w:rsidR="00566B59" w:rsidRPr="00BD0A88" w:rsidRDefault="00566B59" w:rsidP="00DF133A">
            <w:pPr>
              <w:rPr>
                <w:rFonts w:ascii="Arial" w:eastAsia="Times New Roman" w:hAnsi="Arial" w:cs="Arial"/>
                <w:color w:val="222222"/>
                <w:sz w:val="20"/>
                <w:szCs w:val="20"/>
                <w:lang w:eastAsia="en-GB"/>
              </w:rPr>
            </w:pPr>
          </w:p>
          <w:p w14:paraId="4A5951EC" w14:textId="65D75B50" w:rsidR="00355B5F" w:rsidRPr="00BD0A88" w:rsidRDefault="002B53A7" w:rsidP="00355B5F">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Current registration with GMC</w:t>
            </w:r>
            <w:r w:rsidR="00355B5F" w:rsidRPr="00BD0A88">
              <w:rPr>
                <w:rFonts w:ascii="Arial" w:eastAsia="Times New Roman" w:hAnsi="Arial" w:cs="Arial"/>
                <w:color w:val="222222"/>
                <w:sz w:val="20"/>
                <w:szCs w:val="20"/>
                <w:lang w:eastAsia="en-GB"/>
              </w:rPr>
              <w:t xml:space="preserve"> </w:t>
            </w:r>
            <w:r w:rsidR="00355B5F" w:rsidRPr="00BD0A88">
              <w:rPr>
                <w:rFonts w:ascii="Arial" w:eastAsia="Times New Roman" w:hAnsi="Arial" w:cs="Arial"/>
                <w:b/>
                <w:bCs/>
                <w:color w:val="222222"/>
                <w:sz w:val="20"/>
                <w:szCs w:val="20"/>
                <w:lang w:eastAsia="en-GB"/>
              </w:rPr>
              <w:t>(A)</w:t>
            </w:r>
          </w:p>
          <w:p w14:paraId="5CF8E980" w14:textId="77777777" w:rsidR="00355B5F" w:rsidRPr="00BD0A88" w:rsidRDefault="00355B5F" w:rsidP="00DF133A">
            <w:pPr>
              <w:rPr>
                <w:rFonts w:ascii="Arial" w:eastAsia="Times New Roman" w:hAnsi="Arial" w:cs="Arial"/>
                <w:color w:val="222222"/>
                <w:sz w:val="20"/>
                <w:szCs w:val="20"/>
                <w:lang w:eastAsia="en-GB"/>
              </w:rPr>
            </w:pPr>
          </w:p>
          <w:p w14:paraId="23EBC1C7" w14:textId="29578848" w:rsidR="00566B59" w:rsidRPr="00BD0A88" w:rsidRDefault="002B53A7"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On the GP performers list</w:t>
            </w:r>
            <w:r w:rsidR="00566B59" w:rsidRPr="00BD0A88">
              <w:rPr>
                <w:rFonts w:ascii="Arial" w:eastAsia="Times New Roman" w:hAnsi="Arial" w:cs="Arial"/>
                <w:color w:val="222222"/>
                <w:sz w:val="20"/>
                <w:szCs w:val="20"/>
                <w:lang w:eastAsia="en-GB"/>
              </w:rPr>
              <w:t xml:space="preserve"> </w:t>
            </w:r>
            <w:r w:rsidR="00566B59" w:rsidRPr="00BD0A88">
              <w:rPr>
                <w:rFonts w:ascii="Arial" w:eastAsia="Times New Roman" w:hAnsi="Arial" w:cs="Arial"/>
                <w:b/>
                <w:bCs/>
                <w:color w:val="222222"/>
                <w:sz w:val="20"/>
                <w:szCs w:val="20"/>
                <w:lang w:eastAsia="en-GB"/>
              </w:rPr>
              <w:t>(A)</w:t>
            </w:r>
          </w:p>
          <w:p w14:paraId="70E5E3B2" w14:textId="77777777" w:rsidR="00566B59" w:rsidRPr="00BD0A88" w:rsidRDefault="00566B59" w:rsidP="00DF133A">
            <w:pPr>
              <w:rPr>
                <w:rFonts w:ascii="Arial" w:eastAsia="Times New Roman" w:hAnsi="Arial" w:cs="Arial"/>
                <w:color w:val="222222"/>
                <w:sz w:val="20"/>
                <w:szCs w:val="20"/>
                <w:lang w:eastAsia="en-GB"/>
              </w:rPr>
            </w:pPr>
          </w:p>
          <w:p w14:paraId="5A34E074" w14:textId="28CD1709" w:rsidR="00E60DED" w:rsidRPr="00BD0A88" w:rsidRDefault="00E60DED" w:rsidP="004E784A">
            <w:pPr>
              <w:rPr>
                <w:rFonts w:ascii="Arial" w:eastAsia="Times New Roman" w:hAnsi="Arial" w:cs="Arial"/>
                <w:color w:val="222222"/>
                <w:sz w:val="20"/>
                <w:szCs w:val="20"/>
                <w:lang w:eastAsia="en-GB"/>
              </w:rPr>
            </w:pPr>
          </w:p>
        </w:tc>
        <w:tc>
          <w:tcPr>
            <w:tcW w:w="2094" w:type="pct"/>
          </w:tcPr>
          <w:p w14:paraId="7D855C33" w14:textId="785EB022" w:rsidR="002B53A7" w:rsidRPr="002B53A7" w:rsidRDefault="002B53A7"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 xml:space="preserve">MRCGP </w:t>
            </w:r>
            <w:r>
              <w:rPr>
                <w:rFonts w:ascii="Arial" w:eastAsia="Times New Roman" w:hAnsi="Arial" w:cs="Arial"/>
                <w:b/>
                <w:bCs/>
                <w:color w:val="222222"/>
                <w:sz w:val="20"/>
                <w:szCs w:val="20"/>
                <w:lang w:eastAsia="en-GB"/>
              </w:rPr>
              <w:t>(A)</w:t>
            </w:r>
          </w:p>
          <w:p w14:paraId="4E503DF3" w14:textId="77777777" w:rsidR="002B53A7" w:rsidRDefault="002B53A7" w:rsidP="00DF133A">
            <w:pPr>
              <w:rPr>
                <w:rFonts w:ascii="Arial" w:eastAsia="Times New Roman" w:hAnsi="Arial" w:cs="Arial"/>
                <w:color w:val="222222"/>
                <w:sz w:val="20"/>
                <w:szCs w:val="20"/>
                <w:lang w:eastAsia="en-GB"/>
              </w:rPr>
            </w:pPr>
          </w:p>
          <w:p w14:paraId="0BC9CA89" w14:textId="2F78A7F8" w:rsidR="002B53A7" w:rsidRPr="002B53A7" w:rsidRDefault="002B53A7"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 xml:space="preserve">Recognised qualification in Care of the Elderly </w:t>
            </w:r>
            <w:r>
              <w:rPr>
                <w:rFonts w:ascii="Arial" w:eastAsia="Times New Roman" w:hAnsi="Arial" w:cs="Arial"/>
                <w:b/>
                <w:bCs/>
                <w:color w:val="222222"/>
                <w:sz w:val="20"/>
                <w:szCs w:val="20"/>
                <w:lang w:eastAsia="en-GB"/>
              </w:rPr>
              <w:t>(A)</w:t>
            </w:r>
          </w:p>
          <w:p w14:paraId="28318CA7" w14:textId="77777777" w:rsidR="002B53A7" w:rsidRDefault="002B53A7" w:rsidP="00DF133A">
            <w:pPr>
              <w:rPr>
                <w:rFonts w:ascii="Arial" w:eastAsia="Times New Roman" w:hAnsi="Arial" w:cs="Arial"/>
                <w:color w:val="222222"/>
                <w:sz w:val="20"/>
                <w:szCs w:val="20"/>
                <w:lang w:eastAsia="en-GB"/>
              </w:rPr>
            </w:pPr>
          </w:p>
          <w:p w14:paraId="04D1C4C5" w14:textId="60723422" w:rsidR="00566B59" w:rsidRPr="00BD0A88" w:rsidRDefault="002B53A7"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Recognised qualification in medical education / clinical supervision</w:t>
            </w:r>
            <w:r w:rsidR="00566B59" w:rsidRPr="00BD0A88">
              <w:rPr>
                <w:rFonts w:ascii="Arial" w:eastAsia="Times New Roman" w:hAnsi="Arial" w:cs="Arial"/>
                <w:color w:val="222222"/>
                <w:sz w:val="20"/>
                <w:szCs w:val="20"/>
                <w:lang w:eastAsia="en-GB"/>
              </w:rPr>
              <w:t xml:space="preserve"> </w:t>
            </w:r>
            <w:r w:rsidR="00566B59" w:rsidRPr="00BD0A88">
              <w:rPr>
                <w:rFonts w:ascii="Arial" w:eastAsia="Times New Roman" w:hAnsi="Arial" w:cs="Arial"/>
                <w:b/>
                <w:bCs/>
                <w:color w:val="222222"/>
                <w:sz w:val="20"/>
                <w:szCs w:val="20"/>
                <w:lang w:eastAsia="en-GB"/>
              </w:rPr>
              <w:t>(A)</w:t>
            </w:r>
          </w:p>
          <w:p w14:paraId="1CC0BADB" w14:textId="77777777" w:rsidR="00566B59" w:rsidRDefault="00566B59" w:rsidP="00DF133A">
            <w:pPr>
              <w:rPr>
                <w:rFonts w:ascii="Arial" w:eastAsia="Times New Roman" w:hAnsi="Arial" w:cs="Arial"/>
                <w:color w:val="222222"/>
                <w:sz w:val="20"/>
                <w:szCs w:val="20"/>
                <w:lang w:eastAsia="en-GB"/>
              </w:rPr>
            </w:pPr>
          </w:p>
          <w:p w14:paraId="02443C75" w14:textId="552BCCF7" w:rsidR="004E784A" w:rsidRPr="004E784A" w:rsidRDefault="004E784A"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 xml:space="preserve">Evidence of leadership development </w:t>
            </w:r>
            <w:r>
              <w:rPr>
                <w:rFonts w:ascii="Arial" w:eastAsia="Times New Roman" w:hAnsi="Arial" w:cs="Arial"/>
                <w:b/>
                <w:bCs/>
                <w:color w:val="222222"/>
                <w:sz w:val="20"/>
                <w:szCs w:val="20"/>
                <w:lang w:eastAsia="en-GB"/>
              </w:rPr>
              <w:t>(A/I)</w:t>
            </w:r>
          </w:p>
          <w:p w14:paraId="3993AF89" w14:textId="06CB3BA5" w:rsidR="00566B59" w:rsidRPr="00BD0A88" w:rsidRDefault="00566B59" w:rsidP="00DF133A">
            <w:pPr>
              <w:rPr>
                <w:rFonts w:ascii="Arial" w:eastAsia="Times New Roman" w:hAnsi="Arial" w:cs="Arial"/>
                <w:color w:val="222222"/>
                <w:sz w:val="20"/>
                <w:szCs w:val="20"/>
                <w:lang w:eastAsia="en-GB"/>
              </w:rPr>
            </w:pPr>
          </w:p>
        </w:tc>
      </w:tr>
      <w:tr w:rsidR="004E784A" w:rsidRPr="00BD0A88" w14:paraId="41783D98" w14:textId="77777777" w:rsidTr="0006580C">
        <w:tc>
          <w:tcPr>
            <w:tcW w:w="862" w:type="pct"/>
          </w:tcPr>
          <w:p w14:paraId="789A2492" w14:textId="00996212" w:rsidR="00566B59" w:rsidRPr="00BD0A88" w:rsidRDefault="00BE6148"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Experience and Knowledge</w:t>
            </w:r>
          </w:p>
        </w:tc>
        <w:tc>
          <w:tcPr>
            <w:tcW w:w="2044" w:type="pct"/>
          </w:tcPr>
          <w:p w14:paraId="555488B0" w14:textId="5AA1F8E3" w:rsidR="00566B59" w:rsidRPr="00BD0A88" w:rsidRDefault="004E784A"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Experience and evidence of an interest in care of the Elderly</w:t>
            </w:r>
            <w:r w:rsidR="00566B59" w:rsidRPr="00BD0A88">
              <w:rPr>
                <w:rFonts w:ascii="Arial" w:eastAsia="Times New Roman" w:hAnsi="Arial" w:cs="Arial"/>
                <w:color w:val="222222"/>
                <w:sz w:val="20"/>
                <w:szCs w:val="20"/>
                <w:lang w:eastAsia="en-GB"/>
              </w:rPr>
              <w:t xml:space="preserve"> </w:t>
            </w:r>
            <w:r w:rsidR="00566B59" w:rsidRPr="00BD0A88">
              <w:rPr>
                <w:rFonts w:ascii="Arial" w:eastAsia="Times New Roman" w:hAnsi="Arial" w:cs="Arial"/>
                <w:b/>
                <w:bCs/>
                <w:color w:val="222222"/>
                <w:sz w:val="20"/>
                <w:szCs w:val="20"/>
                <w:lang w:eastAsia="en-GB"/>
              </w:rPr>
              <w:t>(A</w:t>
            </w:r>
            <w:r>
              <w:rPr>
                <w:rFonts w:ascii="Arial" w:eastAsia="Times New Roman" w:hAnsi="Arial" w:cs="Arial"/>
                <w:b/>
                <w:bCs/>
                <w:color w:val="222222"/>
                <w:sz w:val="20"/>
                <w:szCs w:val="20"/>
                <w:lang w:eastAsia="en-GB"/>
              </w:rPr>
              <w:t>/</w:t>
            </w:r>
            <w:r w:rsidR="00566B59" w:rsidRPr="00BD0A88">
              <w:rPr>
                <w:rFonts w:ascii="Arial" w:eastAsia="Times New Roman" w:hAnsi="Arial" w:cs="Arial"/>
                <w:b/>
                <w:bCs/>
                <w:color w:val="222222"/>
                <w:sz w:val="20"/>
                <w:szCs w:val="20"/>
                <w:lang w:eastAsia="en-GB"/>
              </w:rPr>
              <w:t>I)</w:t>
            </w:r>
          </w:p>
          <w:p w14:paraId="5EADB167" w14:textId="77777777" w:rsidR="00566B59" w:rsidRPr="00BD0A88" w:rsidRDefault="00566B59" w:rsidP="00DF133A">
            <w:pPr>
              <w:rPr>
                <w:rFonts w:ascii="Arial" w:eastAsia="Times New Roman" w:hAnsi="Arial" w:cs="Arial"/>
                <w:color w:val="222222"/>
                <w:sz w:val="20"/>
                <w:szCs w:val="20"/>
                <w:lang w:eastAsia="en-GB"/>
              </w:rPr>
            </w:pPr>
          </w:p>
          <w:p w14:paraId="583713B4" w14:textId="1AC84A41" w:rsidR="004E784A" w:rsidRDefault="004E784A"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Understanding of Adult Safeguarding and Deprivation of Liberty Procedures </w:t>
            </w:r>
            <w:r w:rsidRPr="004E784A">
              <w:rPr>
                <w:rFonts w:ascii="Arial" w:eastAsia="Times New Roman" w:hAnsi="Arial" w:cs="Arial"/>
                <w:b/>
                <w:bCs/>
                <w:color w:val="222222"/>
                <w:sz w:val="20"/>
                <w:szCs w:val="20"/>
                <w:lang w:eastAsia="en-GB"/>
              </w:rPr>
              <w:t>(A/I)</w:t>
            </w:r>
          </w:p>
          <w:p w14:paraId="7A55446A" w14:textId="77777777" w:rsidR="004E784A" w:rsidRDefault="004E784A" w:rsidP="00DF133A">
            <w:pPr>
              <w:rPr>
                <w:rFonts w:ascii="Arial" w:eastAsia="Times New Roman" w:hAnsi="Arial" w:cs="Arial"/>
                <w:color w:val="222222"/>
                <w:sz w:val="20"/>
                <w:szCs w:val="20"/>
                <w:lang w:eastAsia="en-GB"/>
              </w:rPr>
            </w:pPr>
          </w:p>
          <w:p w14:paraId="61B2C914" w14:textId="38D1CFDC" w:rsidR="004E784A" w:rsidRDefault="004E784A"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Experience of multi-disciplinary working</w:t>
            </w:r>
            <w:r w:rsidR="00DA76AB">
              <w:rPr>
                <w:rFonts w:ascii="Arial" w:eastAsia="Times New Roman" w:hAnsi="Arial" w:cs="Arial"/>
                <w:color w:val="222222"/>
                <w:sz w:val="20"/>
                <w:szCs w:val="20"/>
                <w:lang w:eastAsia="en-GB"/>
              </w:rPr>
              <w:t>, and of working effectively as a member of a team</w:t>
            </w:r>
            <w:r>
              <w:rPr>
                <w:rFonts w:ascii="Arial" w:eastAsia="Times New Roman" w:hAnsi="Arial" w:cs="Arial"/>
                <w:color w:val="222222"/>
                <w:sz w:val="20"/>
                <w:szCs w:val="20"/>
                <w:lang w:eastAsia="en-GB"/>
              </w:rPr>
              <w:t xml:space="preserve"> </w:t>
            </w:r>
            <w:r>
              <w:rPr>
                <w:rFonts w:ascii="Arial" w:eastAsia="Times New Roman" w:hAnsi="Arial" w:cs="Arial"/>
                <w:b/>
                <w:bCs/>
                <w:color w:val="222222"/>
                <w:sz w:val="20"/>
                <w:szCs w:val="20"/>
                <w:lang w:eastAsia="en-GB"/>
              </w:rPr>
              <w:t>(A/I)</w:t>
            </w:r>
          </w:p>
          <w:p w14:paraId="787F38EE" w14:textId="77777777" w:rsidR="004E784A" w:rsidRDefault="004E784A" w:rsidP="00DF133A">
            <w:pPr>
              <w:rPr>
                <w:rFonts w:ascii="Arial" w:eastAsia="Times New Roman" w:hAnsi="Arial" w:cs="Arial"/>
                <w:b/>
                <w:bCs/>
                <w:color w:val="222222"/>
                <w:sz w:val="20"/>
                <w:szCs w:val="20"/>
                <w:lang w:eastAsia="en-GB"/>
              </w:rPr>
            </w:pPr>
          </w:p>
          <w:p w14:paraId="402BFBFF" w14:textId="77777777" w:rsidR="004E784A" w:rsidRDefault="004E784A"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Experience of senior clinical triage for the Home Visiting Service to determine the urgency and type of response needed, according to clinical need</w:t>
            </w:r>
          </w:p>
          <w:p w14:paraId="4C79F6AA" w14:textId="66E9A71C" w:rsidR="00566B59" w:rsidRPr="00BD0A88" w:rsidRDefault="00566B59" w:rsidP="00DA76AB">
            <w:pPr>
              <w:rPr>
                <w:rFonts w:ascii="Arial" w:eastAsia="Times New Roman" w:hAnsi="Arial" w:cs="Arial"/>
                <w:color w:val="222222"/>
                <w:sz w:val="20"/>
                <w:szCs w:val="20"/>
                <w:lang w:eastAsia="en-GB"/>
              </w:rPr>
            </w:pPr>
            <w:r w:rsidRPr="00BD0A88">
              <w:rPr>
                <w:rFonts w:ascii="Arial" w:eastAsia="Times New Roman" w:hAnsi="Arial" w:cs="Arial"/>
                <w:b/>
                <w:bCs/>
                <w:color w:val="222222"/>
                <w:sz w:val="20"/>
                <w:szCs w:val="20"/>
                <w:lang w:eastAsia="en-GB"/>
              </w:rPr>
              <w:t>(A</w:t>
            </w:r>
            <w:r w:rsidR="004E784A">
              <w:rPr>
                <w:rFonts w:ascii="Arial" w:eastAsia="Times New Roman" w:hAnsi="Arial" w:cs="Arial"/>
                <w:b/>
                <w:bCs/>
                <w:color w:val="222222"/>
                <w:sz w:val="20"/>
                <w:szCs w:val="20"/>
                <w:lang w:eastAsia="en-GB"/>
              </w:rPr>
              <w:t>/</w:t>
            </w:r>
            <w:r w:rsidRPr="00BD0A88">
              <w:rPr>
                <w:rFonts w:ascii="Arial" w:eastAsia="Times New Roman" w:hAnsi="Arial" w:cs="Arial"/>
                <w:b/>
                <w:bCs/>
                <w:color w:val="222222"/>
                <w:sz w:val="20"/>
                <w:szCs w:val="20"/>
                <w:lang w:eastAsia="en-GB"/>
              </w:rPr>
              <w:t>I)</w:t>
            </w:r>
          </w:p>
        </w:tc>
        <w:tc>
          <w:tcPr>
            <w:tcW w:w="2094" w:type="pct"/>
          </w:tcPr>
          <w:p w14:paraId="1B12E590" w14:textId="0CA66ACA" w:rsidR="00E60DED" w:rsidRPr="00CD7B7E" w:rsidRDefault="004E784A" w:rsidP="004D2EB1">
            <w:pPr>
              <w:shd w:val="clear" w:color="auto" w:fill="FFFFFF"/>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Knowledge and experience of carrying out Comprehensive Geriatric Assessment</w:t>
            </w:r>
            <w:r w:rsidR="004D2EB1" w:rsidRPr="00BD0A88">
              <w:rPr>
                <w:rFonts w:ascii="Arial" w:eastAsia="Times New Roman" w:hAnsi="Arial" w:cs="Arial"/>
                <w:color w:val="222222"/>
                <w:sz w:val="20"/>
                <w:szCs w:val="20"/>
                <w:lang w:eastAsia="en-GB"/>
              </w:rPr>
              <w:t xml:space="preserve"> </w:t>
            </w:r>
            <w:r w:rsidR="004D2EB1" w:rsidRPr="00BD0A88">
              <w:rPr>
                <w:rFonts w:ascii="Arial" w:eastAsia="Times New Roman" w:hAnsi="Arial" w:cs="Arial"/>
                <w:b/>
                <w:bCs/>
                <w:color w:val="222222"/>
                <w:sz w:val="20"/>
                <w:szCs w:val="20"/>
                <w:lang w:eastAsia="en-GB"/>
              </w:rPr>
              <w:t>(A</w:t>
            </w:r>
            <w:r>
              <w:rPr>
                <w:rFonts w:ascii="Arial" w:eastAsia="Times New Roman" w:hAnsi="Arial" w:cs="Arial"/>
                <w:b/>
                <w:bCs/>
                <w:color w:val="222222"/>
                <w:sz w:val="20"/>
                <w:szCs w:val="20"/>
                <w:lang w:eastAsia="en-GB"/>
              </w:rPr>
              <w:t>/</w:t>
            </w:r>
            <w:r w:rsidR="004D2EB1" w:rsidRPr="00BD0A88">
              <w:rPr>
                <w:rFonts w:ascii="Arial" w:eastAsia="Times New Roman" w:hAnsi="Arial" w:cs="Arial"/>
                <w:b/>
                <w:bCs/>
                <w:color w:val="222222"/>
                <w:sz w:val="20"/>
                <w:szCs w:val="20"/>
                <w:lang w:eastAsia="en-GB"/>
              </w:rPr>
              <w:t>I)</w:t>
            </w:r>
          </w:p>
          <w:p w14:paraId="326484DA" w14:textId="77777777" w:rsidR="00566B59" w:rsidRDefault="00566B59" w:rsidP="00DF133A">
            <w:pPr>
              <w:rPr>
                <w:rFonts w:ascii="Arial" w:eastAsia="Times New Roman" w:hAnsi="Arial" w:cs="Arial"/>
                <w:color w:val="222222"/>
                <w:sz w:val="20"/>
                <w:szCs w:val="20"/>
                <w:lang w:eastAsia="en-GB"/>
              </w:rPr>
            </w:pPr>
          </w:p>
          <w:p w14:paraId="3C79709A" w14:textId="6AB49895" w:rsidR="004E784A" w:rsidRDefault="004E784A"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Experience of medical education/ clinical supervision </w:t>
            </w:r>
            <w:r>
              <w:rPr>
                <w:rFonts w:ascii="Arial" w:eastAsia="Times New Roman" w:hAnsi="Arial" w:cs="Arial"/>
                <w:b/>
                <w:bCs/>
                <w:color w:val="222222"/>
                <w:sz w:val="20"/>
                <w:szCs w:val="20"/>
                <w:lang w:eastAsia="en-GB"/>
              </w:rPr>
              <w:t>(A/I)</w:t>
            </w:r>
          </w:p>
          <w:p w14:paraId="35CFB411" w14:textId="77777777" w:rsidR="004E784A" w:rsidRDefault="004E784A" w:rsidP="00DF133A">
            <w:pPr>
              <w:rPr>
                <w:rFonts w:ascii="Arial" w:eastAsia="Times New Roman" w:hAnsi="Arial" w:cs="Arial"/>
                <w:color w:val="222222"/>
                <w:sz w:val="20"/>
                <w:szCs w:val="20"/>
                <w:lang w:eastAsia="en-GB"/>
              </w:rPr>
            </w:pPr>
          </w:p>
          <w:p w14:paraId="19B6D02D" w14:textId="14131F45" w:rsidR="004E784A" w:rsidRDefault="004E784A"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 xml:space="preserve">Experience of using SystmOne or another clinical system </w:t>
            </w:r>
            <w:r>
              <w:rPr>
                <w:rFonts w:ascii="Arial" w:eastAsia="Times New Roman" w:hAnsi="Arial" w:cs="Arial"/>
                <w:b/>
                <w:bCs/>
                <w:color w:val="222222"/>
                <w:sz w:val="20"/>
                <w:szCs w:val="20"/>
                <w:lang w:eastAsia="en-GB"/>
              </w:rPr>
              <w:t>(A/I)</w:t>
            </w:r>
          </w:p>
          <w:p w14:paraId="72C2CCDC" w14:textId="2F50F35D" w:rsidR="004E784A" w:rsidRPr="004E784A" w:rsidRDefault="004E784A" w:rsidP="00DF133A">
            <w:pPr>
              <w:rPr>
                <w:rFonts w:ascii="Arial" w:eastAsia="Times New Roman" w:hAnsi="Arial" w:cs="Arial"/>
                <w:color w:val="222222"/>
                <w:sz w:val="20"/>
                <w:szCs w:val="20"/>
                <w:lang w:eastAsia="en-GB"/>
              </w:rPr>
            </w:pPr>
          </w:p>
          <w:p w14:paraId="7DF8BAE2" w14:textId="77777777" w:rsidR="004E784A" w:rsidRPr="00BD0A88" w:rsidRDefault="004E784A" w:rsidP="00DF133A">
            <w:pPr>
              <w:rPr>
                <w:rFonts w:ascii="Arial" w:eastAsia="Times New Roman" w:hAnsi="Arial" w:cs="Arial"/>
                <w:color w:val="222222"/>
                <w:sz w:val="20"/>
                <w:szCs w:val="20"/>
                <w:lang w:eastAsia="en-GB"/>
              </w:rPr>
            </w:pPr>
          </w:p>
        </w:tc>
      </w:tr>
      <w:tr w:rsidR="00CD7B7E" w:rsidRPr="00BD0A88" w14:paraId="08FB17DF" w14:textId="77777777" w:rsidTr="0006580C">
        <w:tc>
          <w:tcPr>
            <w:tcW w:w="862" w:type="pct"/>
          </w:tcPr>
          <w:p w14:paraId="6C18F9CB" w14:textId="0959D51E" w:rsidR="00CD7B7E" w:rsidRDefault="00CD7B7E"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Skills</w:t>
            </w:r>
            <w:r w:rsidR="004E784A">
              <w:rPr>
                <w:rFonts w:ascii="Arial" w:eastAsia="Times New Roman" w:hAnsi="Arial" w:cs="Arial"/>
                <w:color w:val="222222"/>
                <w:sz w:val="20"/>
                <w:szCs w:val="20"/>
                <w:lang w:eastAsia="en-GB"/>
              </w:rPr>
              <w:t xml:space="preserve"> and </w:t>
            </w:r>
            <w:r>
              <w:rPr>
                <w:rFonts w:ascii="Arial" w:eastAsia="Times New Roman" w:hAnsi="Arial" w:cs="Arial"/>
                <w:color w:val="222222"/>
                <w:sz w:val="20"/>
                <w:szCs w:val="20"/>
                <w:lang w:eastAsia="en-GB"/>
              </w:rPr>
              <w:t>Abilities</w:t>
            </w:r>
          </w:p>
        </w:tc>
        <w:tc>
          <w:tcPr>
            <w:tcW w:w="2044" w:type="pct"/>
          </w:tcPr>
          <w:p w14:paraId="10F526CB" w14:textId="14A2582C" w:rsidR="00CD7B7E" w:rsidRDefault="00DA76AB"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A</w:t>
            </w:r>
            <w:r w:rsidR="004E784A">
              <w:rPr>
                <w:rFonts w:ascii="Arial" w:eastAsia="Times New Roman" w:hAnsi="Arial" w:cs="Arial"/>
                <w:color w:val="222222"/>
                <w:sz w:val="20"/>
                <w:szCs w:val="20"/>
                <w:lang w:eastAsia="en-GB"/>
              </w:rPr>
              <w:t xml:space="preserve">bility to understand </w:t>
            </w:r>
            <w:r>
              <w:rPr>
                <w:rFonts w:ascii="Arial" w:eastAsia="Times New Roman" w:hAnsi="Arial" w:cs="Arial"/>
                <w:color w:val="222222"/>
                <w:sz w:val="20"/>
                <w:szCs w:val="20"/>
                <w:lang w:eastAsia="en-GB"/>
              </w:rPr>
              <w:t xml:space="preserve">others' </w:t>
            </w:r>
            <w:r w:rsidR="004E784A">
              <w:rPr>
                <w:rFonts w:ascii="Arial" w:eastAsia="Times New Roman" w:hAnsi="Arial" w:cs="Arial"/>
                <w:color w:val="222222"/>
                <w:sz w:val="20"/>
                <w:szCs w:val="20"/>
                <w:lang w:eastAsia="en-GB"/>
              </w:rPr>
              <w:t>competencies and support them to work within</w:t>
            </w:r>
            <w:r>
              <w:rPr>
                <w:rFonts w:ascii="Arial" w:eastAsia="Times New Roman" w:hAnsi="Arial" w:cs="Arial"/>
                <w:color w:val="222222"/>
                <w:sz w:val="20"/>
                <w:szCs w:val="20"/>
                <w:lang w:eastAsia="en-GB"/>
              </w:rPr>
              <w:t>/</w:t>
            </w:r>
            <w:r w:rsidR="004E784A">
              <w:rPr>
                <w:rFonts w:ascii="Arial" w:eastAsia="Times New Roman" w:hAnsi="Arial" w:cs="Arial"/>
                <w:color w:val="222222"/>
                <w:sz w:val="20"/>
                <w:szCs w:val="20"/>
                <w:lang w:eastAsia="en-GB"/>
              </w:rPr>
              <w:t>at the top of those competencies</w:t>
            </w:r>
            <w:r>
              <w:rPr>
                <w:rFonts w:ascii="Arial" w:eastAsia="Times New Roman" w:hAnsi="Arial" w:cs="Arial"/>
                <w:color w:val="222222"/>
                <w:sz w:val="20"/>
                <w:szCs w:val="20"/>
                <w:lang w:eastAsia="en-GB"/>
              </w:rPr>
              <w:t>, and</w:t>
            </w:r>
            <w:r w:rsidR="004E784A">
              <w:rPr>
                <w:rFonts w:ascii="Arial" w:eastAsia="Times New Roman" w:hAnsi="Arial" w:cs="Arial"/>
                <w:color w:val="222222"/>
                <w:sz w:val="20"/>
                <w:szCs w:val="20"/>
                <w:lang w:eastAsia="en-GB"/>
              </w:rPr>
              <w:t xml:space="preserve"> to recognise</w:t>
            </w:r>
            <w:r>
              <w:rPr>
                <w:rFonts w:ascii="Arial" w:eastAsia="Times New Roman" w:hAnsi="Arial" w:cs="Arial"/>
                <w:color w:val="222222"/>
                <w:sz w:val="20"/>
                <w:szCs w:val="20"/>
                <w:lang w:eastAsia="en-GB"/>
              </w:rPr>
              <w:t>/</w:t>
            </w:r>
            <w:r w:rsidR="004E784A">
              <w:rPr>
                <w:rFonts w:ascii="Arial" w:eastAsia="Times New Roman" w:hAnsi="Arial" w:cs="Arial"/>
                <w:color w:val="222222"/>
                <w:sz w:val="20"/>
                <w:szCs w:val="20"/>
                <w:lang w:eastAsia="en-GB"/>
              </w:rPr>
              <w:t>act when others are going beyond their competency</w:t>
            </w:r>
            <w:r w:rsidR="00CD7B7E">
              <w:rPr>
                <w:rFonts w:ascii="Arial" w:eastAsia="Times New Roman" w:hAnsi="Arial" w:cs="Arial"/>
                <w:color w:val="222222"/>
                <w:sz w:val="20"/>
                <w:szCs w:val="20"/>
                <w:lang w:eastAsia="en-GB"/>
              </w:rPr>
              <w:t xml:space="preserve"> </w:t>
            </w:r>
            <w:r w:rsidR="00CD7B7E" w:rsidRPr="00CD7B7E">
              <w:rPr>
                <w:rFonts w:ascii="Arial" w:eastAsia="Times New Roman" w:hAnsi="Arial" w:cs="Arial"/>
                <w:b/>
                <w:bCs/>
                <w:color w:val="222222"/>
                <w:sz w:val="20"/>
                <w:szCs w:val="20"/>
                <w:lang w:eastAsia="en-GB"/>
              </w:rPr>
              <w:t>(A</w:t>
            </w:r>
            <w:r w:rsidR="004E784A">
              <w:rPr>
                <w:rFonts w:ascii="Arial" w:eastAsia="Times New Roman" w:hAnsi="Arial" w:cs="Arial"/>
                <w:b/>
                <w:bCs/>
                <w:color w:val="222222"/>
                <w:sz w:val="20"/>
                <w:szCs w:val="20"/>
                <w:lang w:eastAsia="en-GB"/>
              </w:rPr>
              <w:t>/</w:t>
            </w:r>
            <w:r w:rsidR="00CD7B7E" w:rsidRPr="00CD7B7E">
              <w:rPr>
                <w:rFonts w:ascii="Arial" w:eastAsia="Times New Roman" w:hAnsi="Arial" w:cs="Arial"/>
                <w:b/>
                <w:bCs/>
                <w:color w:val="222222"/>
                <w:sz w:val="20"/>
                <w:szCs w:val="20"/>
                <w:lang w:eastAsia="en-GB"/>
              </w:rPr>
              <w:t>I)</w:t>
            </w:r>
          </w:p>
          <w:p w14:paraId="5B6684BF" w14:textId="77777777" w:rsidR="0006580C" w:rsidRDefault="0006580C" w:rsidP="00DF133A">
            <w:pPr>
              <w:rPr>
                <w:rFonts w:ascii="Arial" w:eastAsia="Times New Roman" w:hAnsi="Arial" w:cs="Arial"/>
                <w:color w:val="222222"/>
                <w:sz w:val="20"/>
                <w:szCs w:val="20"/>
                <w:lang w:eastAsia="en-GB"/>
              </w:rPr>
            </w:pPr>
          </w:p>
          <w:p w14:paraId="6F1AA49E" w14:textId="77777777" w:rsidR="00856F2C" w:rsidRPr="00856F2C" w:rsidRDefault="00856F2C" w:rsidP="00856F2C">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 xml:space="preserve">Ability to work as part of a multi-disciplinary team </w:t>
            </w:r>
            <w:r>
              <w:rPr>
                <w:rFonts w:ascii="Arial" w:eastAsia="Times New Roman" w:hAnsi="Arial" w:cs="Arial"/>
                <w:b/>
                <w:bCs/>
                <w:color w:val="222222"/>
                <w:sz w:val="20"/>
                <w:szCs w:val="20"/>
                <w:lang w:eastAsia="en-GB"/>
              </w:rPr>
              <w:t>(A/I)</w:t>
            </w:r>
          </w:p>
          <w:p w14:paraId="74217458" w14:textId="77777777" w:rsidR="00856F2C" w:rsidRDefault="00856F2C" w:rsidP="00DF133A">
            <w:pPr>
              <w:rPr>
                <w:rFonts w:ascii="Arial" w:eastAsia="Times New Roman" w:hAnsi="Arial" w:cs="Arial"/>
                <w:color w:val="222222"/>
                <w:sz w:val="20"/>
                <w:szCs w:val="20"/>
                <w:lang w:eastAsia="en-GB"/>
              </w:rPr>
            </w:pPr>
          </w:p>
          <w:p w14:paraId="69E79E64" w14:textId="09A899AD" w:rsidR="00591AC5" w:rsidRPr="00591AC5" w:rsidRDefault="00591AC5"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 xml:space="preserve">Ability to triage in order of clinical need </w:t>
            </w:r>
            <w:r>
              <w:rPr>
                <w:rFonts w:ascii="Arial" w:eastAsia="Times New Roman" w:hAnsi="Arial" w:cs="Arial"/>
                <w:b/>
                <w:bCs/>
                <w:color w:val="222222"/>
                <w:sz w:val="20"/>
                <w:szCs w:val="20"/>
                <w:lang w:eastAsia="en-GB"/>
              </w:rPr>
              <w:t>(A/I)</w:t>
            </w:r>
          </w:p>
          <w:p w14:paraId="24124EA2" w14:textId="77777777" w:rsidR="00591AC5" w:rsidRDefault="00591AC5" w:rsidP="00DF133A">
            <w:pPr>
              <w:rPr>
                <w:rFonts w:ascii="Arial" w:eastAsia="Times New Roman" w:hAnsi="Arial" w:cs="Arial"/>
                <w:color w:val="222222"/>
                <w:sz w:val="20"/>
                <w:szCs w:val="20"/>
                <w:lang w:eastAsia="en-GB"/>
              </w:rPr>
            </w:pPr>
          </w:p>
          <w:p w14:paraId="63DE6C32" w14:textId="77777777" w:rsidR="00DA76AB" w:rsidRDefault="00DA76AB" w:rsidP="00DA76AB">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Excellent organisational and communication skills, verbally and in writing </w:t>
            </w:r>
            <w:r w:rsidRPr="00CD7B7E">
              <w:rPr>
                <w:rFonts w:ascii="Arial" w:eastAsia="Times New Roman" w:hAnsi="Arial" w:cs="Arial"/>
                <w:b/>
                <w:bCs/>
                <w:color w:val="222222"/>
                <w:sz w:val="20"/>
                <w:szCs w:val="20"/>
                <w:lang w:eastAsia="en-GB"/>
              </w:rPr>
              <w:t>(A</w:t>
            </w:r>
            <w:r>
              <w:rPr>
                <w:rFonts w:ascii="Arial" w:eastAsia="Times New Roman" w:hAnsi="Arial" w:cs="Arial"/>
                <w:b/>
                <w:bCs/>
                <w:color w:val="222222"/>
                <w:sz w:val="20"/>
                <w:szCs w:val="20"/>
                <w:lang w:eastAsia="en-GB"/>
              </w:rPr>
              <w:t>/</w:t>
            </w:r>
            <w:r w:rsidRPr="00CD7B7E">
              <w:rPr>
                <w:rFonts w:ascii="Arial" w:eastAsia="Times New Roman" w:hAnsi="Arial" w:cs="Arial"/>
                <w:b/>
                <w:bCs/>
                <w:color w:val="222222"/>
                <w:sz w:val="20"/>
                <w:szCs w:val="20"/>
                <w:lang w:eastAsia="en-GB"/>
              </w:rPr>
              <w:t>I)</w:t>
            </w:r>
          </w:p>
          <w:p w14:paraId="086A94AD" w14:textId="77777777" w:rsidR="00DA76AB" w:rsidRDefault="00DA76AB" w:rsidP="00DF133A">
            <w:pPr>
              <w:rPr>
                <w:rFonts w:ascii="Arial" w:eastAsia="Times New Roman" w:hAnsi="Arial" w:cs="Arial"/>
                <w:color w:val="222222"/>
                <w:sz w:val="20"/>
                <w:szCs w:val="20"/>
                <w:lang w:eastAsia="en-GB"/>
              </w:rPr>
            </w:pPr>
          </w:p>
          <w:p w14:paraId="35CF8125" w14:textId="70367250" w:rsidR="00CD7B7E" w:rsidRDefault="004E784A"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Ability to work effectively across traditional organisational and professional boundaries</w:t>
            </w:r>
            <w:r w:rsidR="00DA76AB">
              <w:rPr>
                <w:rFonts w:ascii="Arial" w:eastAsia="Times New Roman" w:hAnsi="Arial" w:cs="Arial"/>
                <w:color w:val="222222"/>
                <w:sz w:val="20"/>
                <w:szCs w:val="20"/>
                <w:lang w:eastAsia="en-GB"/>
              </w:rPr>
              <w:t>. Committed to the development of integrated community teams</w:t>
            </w:r>
            <w:r w:rsidR="00CD7B7E">
              <w:rPr>
                <w:rFonts w:ascii="Arial" w:eastAsia="Times New Roman" w:hAnsi="Arial" w:cs="Arial"/>
                <w:color w:val="222222"/>
                <w:sz w:val="20"/>
                <w:szCs w:val="20"/>
                <w:lang w:eastAsia="en-GB"/>
              </w:rPr>
              <w:t xml:space="preserve"> </w:t>
            </w:r>
            <w:r w:rsidR="00CD7B7E" w:rsidRPr="00CD7B7E">
              <w:rPr>
                <w:rFonts w:ascii="Arial" w:eastAsia="Times New Roman" w:hAnsi="Arial" w:cs="Arial"/>
                <w:b/>
                <w:bCs/>
                <w:color w:val="222222"/>
                <w:sz w:val="20"/>
                <w:szCs w:val="20"/>
                <w:lang w:eastAsia="en-GB"/>
              </w:rPr>
              <w:t>(A</w:t>
            </w:r>
            <w:r w:rsidR="0006580C">
              <w:rPr>
                <w:rFonts w:ascii="Arial" w:eastAsia="Times New Roman" w:hAnsi="Arial" w:cs="Arial"/>
                <w:b/>
                <w:bCs/>
                <w:color w:val="222222"/>
                <w:sz w:val="20"/>
                <w:szCs w:val="20"/>
                <w:lang w:eastAsia="en-GB"/>
              </w:rPr>
              <w:t>/</w:t>
            </w:r>
            <w:r w:rsidR="00CD7B7E" w:rsidRPr="00CD7B7E">
              <w:rPr>
                <w:rFonts w:ascii="Arial" w:eastAsia="Times New Roman" w:hAnsi="Arial" w:cs="Arial"/>
                <w:b/>
                <w:bCs/>
                <w:color w:val="222222"/>
                <w:sz w:val="20"/>
                <w:szCs w:val="20"/>
                <w:lang w:eastAsia="en-GB"/>
              </w:rPr>
              <w:t>I)</w:t>
            </w:r>
          </w:p>
          <w:p w14:paraId="20F2FB75" w14:textId="77777777" w:rsidR="00CD7B7E" w:rsidRDefault="00CD7B7E" w:rsidP="00DF133A">
            <w:pPr>
              <w:rPr>
                <w:rFonts w:ascii="Arial" w:eastAsia="Times New Roman" w:hAnsi="Arial" w:cs="Arial"/>
                <w:color w:val="222222"/>
                <w:sz w:val="20"/>
                <w:szCs w:val="20"/>
                <w:lang w:eastAsia="en-GB"/>
              </w:rPr>
            </w:pPr>
          </w:p>
          <w:p w14:paraId="6FAC8365" w14:textId="46581056" w:rsidR="00CD7B7E" w:rsidRDefault="0006580C"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lastRenderedPageBreak/>
              <w:t>Ability to work effectively with colleagues, patients and external organisations</w:t>
            </w:r>
            <w:r w:rsidR="00CD7B7E">
              <w:rPr>
                <w:rFonts w:ascii="Arial" w:eastAsia="Times New Roman" w:hAnsi="Arial" w:cs="Arial"/>
                <w:color w:val="222222"/>
                <w:sz w:val="20"/>
                <w:szCs w:val="20"/>
                <w:lang w:eastAsia="en-GB"/>
              </w:rPr>
              <w:t xml:space="preserve"> </w:t>
            </w:r>
            <w:r w:rsidR="00CD7B7E" w:rsidRPr="00CD7B7E">
              <w:rPr>
                <w:rFonts w:ascii="Arial" w:eastAsia="Times New Roman" w:hAnsi="Arial" w:cs="Arial"/>
                <w:b/>
                <w:bCs/>
                <w:color w:val="222222"/>
                <w:sz w:val="20"/>
                <w:szCs w:val="20"/>
                <w:lang w:eastAsia="en-GB"/>
              </w:rPr>
              <w:t>(A</w:t>
            </w:r>
            <w:r>
              <w:rPr>
                <w:rFonts w:ascii="Arial" w:eastAsia="Times New Roman" w:hAnsi="Arial" w:cs="Arial"/>
                <w:b/>
                <w:bCs/>
                <w:color w:val="222222"/>
                <w:sz w:val="20"/>
                <w:szCs w:val="20"/>
                <w:lang w:eastAsia="en-GB"/>
              </w:rPr>
              <w:t>/</w:t>
            </w:r>
            <w:r w:rsidR="00CD7B7E" w:rsidRPr="00CD7B7E">
              <w:rPr>
                <w:rFonts w:ascii="Arial" w:eastAsia="Times New Roman" w:hAnsi="Arial" w:cs="Arial"/>
                <w:b/>
                <w:bCs/>
                <w:color w:val="222222"/>
                <w:sz w:val="20"/>
                <w:szCs w:val="20"/>
                <w:lang w:eastAsia="en-GB"/>
              </w:rPr>
              <w:t>I)</w:t>
            </w:r>
          </w:p>
          <w:p w14:paraId="736C5BCF" w14:textId="77777777" w:rsidR="00E674EE" w:rsidRDefault="00E674EE" w:rsidP="00DF133A">
            <w:pPr>
              <w:rPr>
                <w:rFonts w:ascii="Arial" w:eastAsia="Times New Roman" w:hAnsi="Arial" w:cs="Arial"/>
                <w:color w:val="222222"/>
                <w:sz w:val="20"/>
                <w:szCs w:val="20"/>
                <w:lang w:eastAsia="en-GB"/>
              </w:rPr>
            </w:pPr>
          </w:p>
          <w:p w14:paraId="1533C4A1" w14:textId="0332526C" w:rsidR="0006580C" w:rsidRPr="00DA76AB" w:rsidRDefault="0006580C"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Full driving licence required as travelling required for the role </w:t>
            </w:r>
            <w:r>
              <w:rPr>
                <w:rFonts w:ascii="Arial" w:eastAsia="Times New Roman" w:hAnsi="Arial" w:cs="Arial"/>
                <w:b/>
                <w:bCs/>
                <w:color w:val="222222"/>
                <w:sz w:val="20"/>
                <w:szCs w:val="20"/>
                <w:lang w:eastAsia="en-GB"/>
              </w:rPr>
              <w:t>(A/I)</w:t>
            </w:r>
          </w:p>
        </w:tc>
        <w:tc>
          <w:tcPr>
            <w:tcW w:w="2094" w:type="pct"/>
          </w:tcPr>
          <w:p w14:paraId="46217FC8" w14:textId="5369C6F5" w:rsidR="00CD7B7E" w:rsidRDefault="0006580C" w:rsidP="004D2EB1">
            <w:pPr>
              <w:shd w:val="clear" w:color="auto" w:fill="FFFFFF"/>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lastRenderedPageBreak/>
              <w:t>Leadership of service delivery / change</w:t>
            </w:r>
            <w:r w:rsidR="00CD7B7E">
              <w:rPr>
                <w:rFonts w:ascii="Arial" w:eastAsia="Times New Roman" w:hAnsi="Arial" w:cs="Arial"/>
                <w:color w:val="222222"/>
                <w:sz w:val="20"/>
                <w:szCs w:val="20"/>
                <w:lang w:eastAsia="en-GB"/>
              </w:rPr>
              <w:t xml:space="preserve"> </w:t>
            </w:r>
            <w:r w:rsidR="00CD7B7E" w:rsidRPr="00CD7B7E">
              <w:rPr>
                <w:rFonts w:ascii="Arial" w:eastAsia="Times New Roman" w:hAnsi="Arial" w:cs="Arial"/>
                <w:b/>
                <w:bCs/>
                <w:color w:val="222222"/>
                <w:sz w:val="20"/>
                <w:szCs w:val="20"/>
                <w:lang w:eastAsia="en-GB"/>
              </w:rPr>
              <w:t>(A</w:t>
            </w:r>
            <w:r>
              <w:rPr>
                <w:rFonts w:ascii="Arial" w:eastAsia="Times New Roman" w:hAnsi="Arial" w:cs="Arial"/>
                <w:b/>
                <w:bCs/>
                <w:color w:val="222222"/>
                <w:sz w:val="20"/>
                <w:szCs w:val="20"/>
                <w:lang w:eastAsia="en-GB"/>
              </w:rPr>
              <w:t>/</w:t>
            </w:r>
            <w:r w:rsidR="00CD7B7E" w:rsidRPr="00CD7B7E">
              <w:rPr>
                <w:rFonts w:ascii="Arial" w:eastAsia="Times New Roman" w:hAnsi="Arial" w:cs="Arial"/>
                <w:b/>
                <w:bCs/>
                <w:color w:val="222222"/>
                <w:sz w:val="20"/>
                <w:szCs w:val="20"/>
                <w:lang w:eastAsia="en-GB"/>
              </w:rPr>
              <w:t>I)</w:t>
            </w:r>
          </w:p>
          <w:p w14:paraId="60546188" w14:textId="77777777" w:rsidR="00CD7B7E" w:rsidRDefault="00CD7B7E" w:rsidP="004D2EB1">
            <w:pPr>
              <w:shd w:val="clear" w:color="auto" w:fill="FFFFFF"/>
              <w:rPr>
                <w:rFonts w:ascii="Arial" w:eastAsia="Times New Roman" w:hAnsi="Arial" w:cs="Arial"/>
                <w:color w:val="222222"/>
                <w:sz w:val="20"/>
                <w:szCs w:val="20"/>
                <w:lang w:eastAsia="en-GB"/>
              </w:rPr>
            </w:pPr>
          </w:p>
          <w:p w14:paraId="7E0B0CE8" w14:textId="17ED8835" w:rsidR="00CD7B7E" w:rsidRDefault="00CD7B7E" w:rsidP="004D2EB1">
            <w:pPr>
              <w:shd w:val="clear" w:color="auto" w:fill="FFFFFF"/>
              <w:rPr>
                <w:rFonts w:ascii="Arial" w:eastAsia="Times New Roman" w:hAnsi="Arial" w:cs="Arial"/>
                <w:color w:val="222222"/>
                <w:sz w:val="20"/>
                <w:szCs w:val="20"/>
                <w:lang w:eastAsia="en-GB"/>
              </w:rPr>
            </w:pPr>
          </w:p>
        </w:tc>
      </w:tr>
      <w:tr w:rsidR="0006580C" w:rsidRPr="00BD0A88" w14:paraId="5F2F1DDD" w14:textId="77777777" w:rsidTr="0006580C">
        <w:tc>
          <w:tcPr>
            <w:tcW w:w="862" w:type="pct"/>
          </w:tcPr>
          <w:p w14:paraId="5E752F6A" w14:textId="0701FA00" w:rsidR="0006580C" w:rsidRDefault="0006580C"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Aptitude and Personal Qualities</w:t>
            </w:r>
          </w:p>
        </w:tc>
        <w:tc>
          <w:tcPr>
            <w:tcW w:w="2044" w:type="pct"/>
          </w:tcPr>
          <w:p w14:paraId="6C9A112C" w14:textId="7FD38118" w:rsidR="0006580C" w:rsidRDefault="0006580C"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Flexible, supportive and collaborative </w:t>
            </w:r>
            <w:r>
              <w:rPr>
                <w:rFonts w:ascii="Arial" w:eastAsia="Times New Roman" w:hAnsi="Arial" w:cs="Arial"/>
                <w:b/>
                <w:bCs/>
                <w:color w:val="222222"/>
                <w:sz w:val="20"/>
                <w:szCs w:val="20"/>
                <w:lang w:eastAsia="en-GB"/>
              </w:rPr>
              <w:t>(A/I)</w:t>
            </w:r>
          </w:p>
          <w:p w14:paraId="20D0161C" w14:textId="77777777" w:rsidR="0006580C" w:rsidRDefault="0006580C" w:rsidP="00DF133A">
            <w:pPr>
              <w:rPr>
                <w:rFonts w:ascii="Arial" w:eastAsia="Times New Roman" w:hAnsi="Arial" w:cs="Arial"/>
                <w:color w:val="222222"/>
                <w:sz w:val="20"/>
                <w:szCs w:val="20"/>
                <w:lang w:eastAsia="en-GB"/>
              </w:rPr>
            </w:pPr>
          </w:p>
          <w:p w14:paraId="6B196D18" w14:textId="56535B1B" w:rsidR="00591AC5" w:rsidRPr="00591AC5" w:rsidRDefault="00591AC5"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 xml:space="preserve">Recognise the benefits of multi-agency and multi-disciplinary team working </w:t>
            </w:r>
            <w:r>
              <w:rPr>
                <w:rFonts w:ascii="Arial" w:eastAsia="Times New Roman" w:hAnsi="Arial" w:cs="Arial"/>
                <w:b/>
                <w:bCs/>
                <w:color w:val="222222"/>
                <w:sz w:val="20"/>
                <w:szCs w:val="20"/>
                <w:lang w:eastAsia="en-GB"/>
              </w:rPr>
              <w:t>(A/I)</w:t>
            </w:r>
          </w:p>
          <w:p w14:paraId="50A8D411" w14:textId="3C90B39B" w:rsidR="00DA76AB" w:rsidRPr="0006580C" w:rsidRDefault="00DA76AB" w:rsidP="00DA76AB">
            <w:pPr>
              <w:rPr>
                <w:rFonts w:ascii="Arial" w:eastAsia="Times New Roman" w:hAnsi="Arial" w:cs="Arial"/>
                <w:color w:val="222222"/>
                <w:sz w:val="20"/>
                <w:szCs w:val="20"/>
                <w:lang w:eastAsia="en-GB"/>
              </w:rPr>
            </w:pPr>
          </w:p>
        </w:tc>
        <w:tc>
          <w:tcPr>
            <w:tcW w:w="2094" w:type="pct"/>
          </w:tcPr>
          <w:p w14:paraId="77DC72DA" w14:textId="77777777" w:rsidR="0006580C" w:rsidRDefault="0006580C" w:rsidP="004D2EB1">
            <w:pPr>
              <w:shd w:val="clear" w:color="auto" w:fill="FFFFFF"/>
              <w:rPr>
                <w:rFonts w:ascii="Arial" w:eastAsia="Times New Roman" w:hAnsi="Arial" w:cs="Arial"/>
                <w:color w:val="222222"/>
                <w:sz w:val="20"/>
                <w:szCs w:val="20"/>
                <w:lang w:eastAsia="en-GB"/>
              </w:rPr>
            </w:pPr>
          </w:p>
        </w:tc>
      </w:tr>
      <w:tr w:rsidR="0006580C" w:rsidRPr="00BD0A88" w14:paraId="2BFE77D4" w14:textId="77777777" w:rsidTr="0006580C">
        <w:tc>
          <w:tcPr>
            <w:tcW w:w="862" w:type="pct"/>
          </w:tcPr>
          <w:p w14:paraId="0232AF79" w14:textId="2E7933E2" w:rsidR="0006580C" w:rsidRPr="0006580C" w:rsidRDefault="0006580C" w:rsidP="00DF133A">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Values, Drivers and Motivators</w:t>
            </w:r>
          </w:p>
        </w:tc>
        <w:tc>
          <w:tcPr>
            <w:tcW w:w="2044" w:type="pct"/>
          </w:tcPr>
          <w:p w14:paraId="6D826F79" w14:textId="3A354365" w:rsidR="0006580C" w:rsidRPr="0006580C" w:rsidRDefault="0006580C" w:rsidP="00DF133A">
            <w:pPr>
              <w:rPr>
                <w:rFonts w:ascii="Arial" w:eastAsia="Times New Roman" w:hAnsi="Arial" w:cs="Arial"/>
                <w:b/>
                <w:bCs/>
                <w:color w:val="222222"/>
                <w:sz w:val="20"/>
                <w:szCs w:val="20"/>
                <w:lang w:eastAsia="en-GB"/>
              </w:rPr>
            </w:pPr>
            <w:r>
              <w:rPr>
                <w:rFonts w:ascii="Arial" w:eastAsia="Times New Roman" w:hAnsi="Arial" w:cs="Arial"/>
                <w:color w:val="222222"/>
                <w:sz w:val="20"/>
                <w:szCs w:val="20"/>
                <w:lang w:eastAsia="en-GB"/>
              </w:rPr>
              <w:t xml:space="preserve">A passion for excellent, holistic patient-centred care for older people with frailty </w:t>
            </w:r>
            <w:r>
              <w:rPr>
                <w:rFonts w:ascii="Arial" w:eastAsia="Times New Roman" w:hAnsi="Arial" w:cs="Arial"/>
                <w:b/>
                <w:bCs/>
                <w:color w:val="222222"/>
                <w:sz w:val="20"/>
                <w:szCs w:val="20"/>
                <w:lang w:eastAsia="en-GB"/>
              </w:rPr>
              <w:t>(A/I)</w:t>
            </w:r>
          </w:p>
        </w:tc>
        <w:tc>
          <w:tcPr>
            <w:tcW w:w="2094" w:type="pct"/>
          </w:tcPr>
          <w:p w14:paraId="3FFB6FD8" w14:textId="77777777" w:rsidR="0006580C" w:rsidRDefault="0006580C" w:rsidP="004D2EB1">
            <w:pPr>
              <w:shd w:val="clear" w:color="auto" w:fill="FFFFFF"/>
              <w:rPr>
                <w:rFonts w:ascii="Arial" w:eastAsia="Times New Roman" w:hAnsi="Arial" w:cs="Arial"/>
                <w:color w:val="222222"/>
                <w:sz w:val="20"/>
                <w:szCs w:val="20"/>
                <w:lang w:eastAsia="en-GB"/>
              </w:rPr>
            </w:pPr>
          </w:p>
        </w:tc>
      </w:tr>
    </w:tbl>
    <w:p w14:paraId="66982277" w14:textId="77777777" w:rsidR="008A53DE" w:rsidRPr="00B47E34" w:rsidRDefault="008A53DE" w:rsidP="00F7785E">
      <w:pPr>
        <w:shd w:val="clear" w:color="auto" w:fill="FFFFFF"/>
        <w:spacing w:before="100" w:beforeAutospacing="1" w:after="100" w:afterAutospacing="1" w:line="240" w:lineRule="auto"/>
        <w:rPr>
          <w:rFonts w:ascii="Arial" w:eastAsia="Times New Roman" w:hAnsi="Arial" w:cs="Arial"/>
          <w:color w:val="222222"/>
          <w:lang w:eastAsia="en-GB"/>
        </w:rPr>
      </w:pPr>
      <w:r w:rsidRPr="00B47E34">
        <w:rPr>
          <w:rFonts w:ascii="Arial" w:eastAsia="Times New Roman" w:hAnsi="Arial" w:cs="Arial"/>
          <w:color w:val="222222"/>
          <w:lang w:eastAsia="en-GB"/>
        </w:rPr>
        <w:t>Successful candidates will be required to undertake roadmap training/clinical supervision training via Health Education Derbyshire or Health Education England East Midlands to enable them to supervise clinicians for training and supervisory purposes if they have not already completed this.</w:t>
      </w:r>
    </w:p>
    <w:p w14:paraId="2BA66B02" w14:textId="77777777" w:rsidR="00750D35" w:rsidRDefault="00750D35" w:rsidP="00750D35"/>
    <w:p w14:paraId="57C69969" w14:textId="77777777" w:rsidR="00750D35" w:rsidRDefault="00750D35" w:rsidP="00750D35"/>
    <w:p w14:paraId="654DA36E" w14:textId="77777777" w:rsidR="00750D35" w:rsidRDefault="00750D35" w:rsidP="00750D35"/>
    <w:p w14:paraId="4AEDC16A" w14:textId="77777777" w:rsidR="00750D35" w:rsidRDefault="00750D35" w:rsidP="00750D35"/>
    <w:p w14:paraId="1664DCEF" w14:textId="77777777" w:rsidR="00750D35" w:rsidRDefault="00750D35" w:rsidP="00750D35"/>
    <w:p w14:paraId="60ECB49F" w14:textId="77777777" w:rsidR="00750D35" w:rsidRDefault="00750D35" w:rsidP="00750D35"/>
    <w:p w14:paraId="14DE5933" w14:textId="77777777" w:rsidR="00750D35" w:rsidRDefault="00750D35" w:rsidP="00750D35"/>
    <w:p w14:paraId="697EBD60" w14:textId="77777777" w:rsidR="00750D35" w:rsidRDefault="00750D35" w:rsidP="00750D35"/>
    <w:p w14:paraId="5D3E94C8" w14:textId="77777777" w:rsidR="00750D35" w:rsidRDefault="00750D35" w:rsidP="00750D35"/>
    <w:p w14:paraId="2EC6C3B1" w14:textId="77777777" w:rsidR="00750D35" w:rsidRDefault="00750D35" w:rsidP="00750D35"/>
    <w:p w14:paraId="43E8A5CC" w14:textId="77777777" w:rsidR="00750D35" w:rsidRDefault="00750D35" w:rsidP="00750D35"/>
    <w:p w14:paraId="183FDFE1" w14:textId="77777777" w:rsidR="00750D35" w:rsidRDefault="00750D35" w:rsidP="00750D35"/>
    <w:p w14:paraId="70D0EED5" w14:textId="77777777" w:rsidR="00750D35" w:rsidRDefault="00750D35" w:rsidP="00750D35"/>
    <w:p w14:paraId="08E11C6E" w14:textId="77777777" w:rsidR="00750D35" w:rsidRDefault="00750D35" w:rsidP="00750D35"/>
    <w:p w14:paraId="5B10A758" w14:textId="77777777" w:rsidR="00750D35" w:rsidRDefault="00750D35" w:rsidP="00750D35"/>
    <w:p w14:paraId="3990EA1E" w14:textId="77777777" w:rsidR="00750D35" w:rsidRDefault="00750D35" w:rsidP="00750D35"/>
    <w:p w14:paraId="46219816" w14:textId="77777777" w:rsidR="00750D35" w:rsidRDefault="00750D35" w:rsidP="00750D35"/>
    <w:p w14:paraId="1B45E45F" w14:textId="77777777" w:rsidR="00750D35" w:rsidRDefault="00750D35" w:rsidP="00750D35"/>
    <w:p w14:paraId="3A93770F" w14:textId="77777777" w:rsidR="008C0F39" w:rsidRPr="00750D35" w:rsidRDefault="008C0F39" w:rsidP="00750D35"/>
    <w:p w14:paraId="5C56009D" w14:textId="14C014CC" w:rsidR="00822B0F" w:rsidRPr="00822B0F" w:rsidRDefault="00822B0F" w:rsidP="00822B0F">
      <w:pPr>
        <w:pStyle w:val="Heading2"/>
        <w:rPr>
          <w:color w:val="95B6C5" w:themeColor="accent5" w:themeTint="99"/>
        </w:rPr>
      </w:pPr>
      <w:r w:rsidRPr="00822B0F">
        <w:rPr>
          <w:color w:val="95B6C5" w:themeColor="accent5" w:themeTint="99"/>
        </w:rPr>
        <w:lastRenderedPageBreak/>
        <w:t>Appendix</w:t>
      </w:r>
    </w:p>
    <w:p w14:paraId="6A626405" w14:textId="77777777" w:rsidR="00822B0F" w:rsidRPr="006B368B" w:rsidRDefault="00822B0F" w:rsidP="00822B0F">
      <w:pPr>
        <w:widowControl w:val="0"/>
        <w:spacing w:after="0" w:line="240" w:lineRule="auto"/>
        <w:rPr>
          <w:rFonts w:ascii="Arial" w:eastAsia="Times New Roman" w:hAnsi="Arial" w:cs="Arial"/>
          <w:snapToGrid w:val="0"/>
        </w:rPr>
      </w:pPr>
    </w:p>
    <w:p w14:paraId="5BA3FD9D" w14:textId="034A08FD" w:rsidR="00822B0F" w:rsidRPr="006B368B" w:rsidRDefault="00822B0F" w:rsidP="00822B0F">
      <w:pPr>
        <w:widowControl w:val="0"/>
        <w:spacing w:after="0" w:line="240" w:lineRule="auto"/>
        <w:rPr>
          <w:rFonts w:ascii="Arial" w:eastAsia="Times New Roman" w:hAnsi="Arial" w:cs="Arial"/>
          <w:b/>
          <w:snapToGrid w:val="0"/>
          <w:u w:val="single"/>
        </w:rPr>
      </w:pPr>
      <w:r w:rsidRPr="006B368B">
        <w:rPr>
          <w:rFonts w:ascii="Arial" w:eastAsia="Times New Roman" w:hAnsi="Arial" w:cs="Arial"/>
          <w:b/>
          <w:snapToGrid w:val="0"/>
          <w:u w:val="single"/>
        </w:rPr>
        <w:t>Ageing Well and Team Up Derbyshire</w:t>
      </w:r>
    </w:p>
    <w:p w14:paraId="7F7D2AD6" w14:textId="77777777" w:rsidR="00822B0F" w:rsidRDefault="00822B0F" w:rsidP="00822B0F">
      <w:pPr>
        <w:widowControl w:val="0"/>
        <w:spacing w:after="0" w:line="240" w:lineRule="auto"/>
        <w:rPr>
          <w:rFonts w:ascii="Arial" w:eastAsia="Times New Roman" w:hAnsi="Arial" w:cs="Arial"/>
          <w:snapToGrid w:val="0"/>
        </w:rPr>
      </w:pPr>
    </w:p>
    <w:p w14:paraId="3D455C28" w14:textId="02B5474E" w:rsidR="00822B0F" w:rsidRPr="006B368B" w:rsidRDefault="00822B0F" w:rsidP="00822B0F">
      <w:pPr>
        <w:widowControl w:val="0"/>
        <w:spacing w:after="0" w:line="240" w:lineRule="auto"/>
        <w:rPr>
          <w:rFonts w:ascii="Arial" w:eastAsia="Times New Roman" w:hAnsi="Arial" w:cs="Arial"/>
          <w:snapToGrid w:val="0"/>
        </w:rPr>
      </w:pPr>
      <w:r w:rsidRPr="006B368B">
        <w:rPr>
          <w:rFonts w:ascii="Arial" w:eastAsia="Times New Roman" w:hAnsi="Arial" w:cs="Arial"/>
          <w:snapToGrid w:val="0"/>
        </w:rPr>
        <w:t>The National Ageing Well programme aims to build upon the progress already made with partners on service provision at the interface between health and social care, with a focus on the prevention of avoidable hospital and residential care admissions and pro-active care provision linked into primary care network services.</w:t>
      </w:r>
    </w:p>
    <w:p w14:paraId="28ED487E" w14:textId="77777777" w:rsidR="00822B0F" w:rsidRPr="006B368B" w:rsidRDefault="00822B0F" w:rsidP="00822B0F">
      <w:pPr>
        <w:widowControl w:val="0"/>
        <w:spacing w:after="0" w:line="240" w:lineRule="auto"/>
        <w:rPr>
          <w:rFonts w:ascii="Arial" w:eastAsia="Times New Roman" w:hAnsi="Arial" w:cs="Arial"/>
          <w:snapToGrid w:val="0"/>
        </w:rPr>
      </w:pPr>
    </w:p>
    <w:p w14:paraId="3202DB12" w14:textId="7FE15A16" w:rsidR="00822B0F" w:rsidRDefault="00822B0F" w:rsidP="00822B0F">
      <w:pPr>
        <w:widowControl w:val="0"/>
        <w:spacing w:after="0" w:line="240" w:lineRule="auto"/>
        <w:rPr>
          <w:rFonts w:ascii="Arial" w:eastAsia="Times New Roman" w:hAnsi="Arial" w:cs="Arial"/>
          <w:snapToGrid w:val="0"/>
        </w:rPr>
      </w:pPr>
      <w:r w:rsidRPr="006B368B">
        <w:rPr>
          <w:rFonts w:ascii="Arial" w:eastAsia="Times New Roman" w:hAnsi="Arial" w:cs="Arial"/>
          <w:snapToGrid w:val="0"/>
        </w:rPr>
        <w:t xml:space="preserve">“Team Up Derbyshire” is the local approach.   The plan is to create one team across Health and Social Care who see all housebound patients in a neighbourhood. It means one team to do it all: urgent, planned, or anticipatory care and support. </w:t>
      </w:r>
    </w:p>
    <w:p w14:paraId="34847C43" w14:textId="77777777" w:rsidR="00822B0F" w:rsidRPr="006B368B" w:rsidRDefault="00822B0F" w:rsidP="00822B0F">
      <w:pPr>
        <w:widowControl w:val="0"/>
        <w:spacing w:after="0" w:line="240" w:lineRule="auto"/>
        <w:rPr>
          <w:rFonts w:ascii="Arial" w:eastAsia="Times New Roman" w:hAnsi="Arial" w:cs="Arial"/>
          <w:snapToGrid w:val="0"/>
        </w:rPr>
      </w:pPr>
    </w:p>
    <w:p w14:paraId="329B1E74" w14:textId="77777777" w:rsidR="00822B0F" w:rsidRPr="006B368B" w:rsidRDefault="00822B0F" w:rsidP="00822B0F">
      <w:pPr>
        <w:widowControl w:val="0"/>
        <w:spacing w:after="0" w:line="240" w:lineRule="auto"/>
        <w:rPr>
          <w:rFonts w:ascii="Arial" w:eastAsia="Times New Roman" w:hAnsi="Arial" w:cs="Arial"/>
          <w:snapToGrid w:val="0"/>
        </w:rPr>
      </w:pPr>
      <w:r w:rsidRPr="006B368B">
        <w:rPr>
          <w:rFonts w:ascii="Arial" w:eastAsia="Times New Roman" w:hAnsi="Arial" w:cs="Arial"/>
          <w:snapToGrid w:val="0"/>
        </w:rPr>
        <w:t>This is not a new or ‘add on’ to existing services but a “teaming up” of existing services which incorporates all the requirements of the national “Ageing Well Programme.”</w:t>
      </w:r>
    </w:p>
    <w:p w14:paraId="03EC049D" w14:textId="77777777" w:rsidR="00822B0F" w:rsidRPr="006B368B" w:rsidRDefault="00822B0F" w:rsidP="00822B0F">
      <w:pPr>
        <w:widowControl w:val="0"/>
        <w:spacing w:after="0" w:line="240" w:lineRule="auto"/>
        <w:rPr>
          <w:rFonts w:ascii="Arial" w:eastAsia="Times New Roman" w:hAnsi="Arial" w:cs="Arial"/>
          <w:snapToGrid w:val="0"/>
        </w:rPr>
      </w:pPr>
    </w:p>
    <w:p w14:paraId="10799E8E" w14:textId="77777777" w:rsidR="00822B0F" w:rsidRPr="006B368B" w:rsidRDefault="00822B0F" w:rsidP="00822B0F">
      <w:pPr>
        <w:widowControl w:val="0"/>
        <w:spacing w:after="0" w:line="240" w:lineRule="auto"/>
        <w:rPr>
          <w:rFonts w:ascii="Arial" w:eastAsia="Times New Roman" w:hAnsi="Arial" w:cs="Arial"/>
          <w:snapToGrid w:val="0"/>
        </w:rPr>
      </w:pPr>
      <w:r w:rsidRPr="006B368B">
        <w:rPr>
          <w:rFonts w:ascii="Arial" w:eastAsia="Times New Roman" w:hAnsi="Arial" w:cs="Arial"/>
          <w:snapToGrid w:val="0"/>
        </w:rPr>
        <w:t>Our local ambition is even greater than the national programme – we’re aiming not only to transform anticipatory care, community urgent response and support to care homes, but also GP acute home visiting.</w:t>
      </w:r>
    </w:p>
    <w:p w14:paraId="24C464CF" w14:textId="77777777" w:rsidR="00822B0F" w:rsidRPr="006B368B" w:rsidRDefault="00822B0F" w:rsidP="00822B0F">
      <w:pPr>
        <w:widowControl w:val="0"/>
        <w:spacing w:after="0" w:line="240" w:lineRule="auto"/>
        <w:rPr>
          <w:rFonts w:ascii="Arial" w:eastAsia="Times New Roman" w:hAnsi="Arial" w:cs="Arial"/>
          <w:snapToGrid w:val="0"/>
        </w:rPr>
      </w:pPr>
    </w:p>
    <w:p w14:paraId="1D5C2E05" w14:textId="599FE0AB" w:rsidR="00822B0F" w:rsidRPr="006B368B" w:rsidRDefault="00822B0F" w:rsidP="00822B0F">
      <w:pPr>
        <w:widowControl w:val="0"/>
        <w:spacing w:after="0" w:line="240" w:lineRule="auto"/>
        <w:rPr>
          <w:rFonts w:ascii="Arial" w:eastAsia="Times New Roman" w:hAnsi="Arial" w:cs="Arial"/>
          <w:snapToGrid w:val="0"/>
        </w:rPr>
      </w:pPr>
      <w:r w:rsidRPr="006B368B">
        <w:rPr>
          <w:rFonts w:ascii="Arial" w:eastAsia="Times New Roman" w:hAnsi="Arial" w:cs="Arial"/>
          <w:snapToGrid w:val="0"/>
        </w:rPr>
        <w:t>There are three key transformation programmes that constitute the Ageing Well and Team Up Derbyshire programme:</w:t>
      </w:r>
    </w:p>
    <w:p w14:paraId="745E40F7" w14:textId="77777777" w:rsidR="00822B0F" w:rsidRPr="006B368B" w:rsidRDefault="00822B0F" w:rsidP="00822B0F">
      <w:pPr>
        <w:widowControl w:val="0"/>
        <w:spacing w:after="0" w:line="240" w:lineRule="auto"/>
        <w:rPr>
          <w:rFonts w:ascii="Arial" w:eastAsia="Times New Roman" w:hAnsi="Arial" w:cs="Arial"/>
          <w:snapToGrid w:val="0"/>
        </w:rPr>
      </w:pPr>
    </w:p>
    <w:p w14:paraId="1D1F0D5D" w14:textId="3B9B1429" w:rsidR="00822B0F" w:rsidRDefault="00822B0F" w:rsidP="0063288F">
      <w:pPr>
        <w:pStyle w:val="ListParagraph"/>
        <w:widowControl w:val="0"/>
        <w:numPr>
          <w:ilvl w:val="0"/>
          <w:numId w:val="43"/>
        </w:numPr>
        <w:spacing w:after="0" w:line="240" w:lineRule="auto"/>
        <w:rPr>
          <w:rFonts w:ascii="Arial" w:eastAsia="Times New Roman" w:hAnsi="Arial" w:cs="Arial"/>
          <w:snapToGrid w:val="0"/>
        </w:rPr>
      </w:pPr>
      <w:r w:rsidRPr="00750D35">
        <w:rPr>
          <w:rFonts w:ascii="Arial" w:eastAsia="Times New Roman" w:hAnsi="Arial" w:cs="Arial"/>
          <w:b/>
          <w:snapToGrid w:val="0"/>
        </w:rPr>
        <w:t>Community Urgent Response and Home Visiting</w:t>
      </w:r>
      <w:r w:rsidRPr="00750D35">
        <w:rPr>
          <w:rFonts w:ascii="Arial" w:eastAsia="Times New Roman" w:hAnsi="Arial" w:cs="Arial"/>
          <w:snapToGrid w:val="0"/>
        </w:rPr>
        <w:t xml:space="preserve"> - building on existing intermediate care service provision with a goal of implementing 2-hour/2-day targets for community crisis response and reablement. This includes responding to and meeting the needs of people at the end of their life and with dementia.  </w:t>
      </w:r>
    </w:p>
    <w:p w14:paraId="7B27227F" w14:textId="77777777" w:rsidR="00750D35" w:rsidRPr="00750D35" w:rsidRDefault="00750D35" w:rsidP="00750D35">
      <w:pPr>
        <w:pStyle w:val="ListParagraph"/>
        <w:widowControl w:val="0"/>
        <w:spacing w:after="0" w:line="240" w:lineRule="auto"/>
        <w:rPr>
          <w:rFonts w:ascii="Arial" w:eastAsia="Times New Roman" w:hAnsi="Arial" w:cs="Arial"/>
          <w:snapToGrid w:val="0"/>
        </w:rPr>
      </w:pPr>
    </w:p>
    <w:p w14:paraId="4B5061E1" w14:textId="77777777" w:rsidR="00822B0F" w:rsidRPr="00E60DED" w:rsidRDefault="00822B0F" w:rsidP="00E60DED">
      <w:pPr>
        <w:pStyle w:val="ListParagraph"/>
        <w:widowControl w:val="0"/>
        <w:numPr>
          <w:ilvl w:val="0"/>
          <w:numId w:val="43"/>
        </w:numPr>
        <w:spacing w:after="0" w:line="240" w:lineRule="auto"/>
        <w:rPr>
          <w:rFonts w:ascii="Arial" w:eastAsia="Times New Roman" w:hAnsi="Arial" w:cs="Arial"/>
          <w:snapToGrid w:val="0"/>
        </w:rPr>
      </w:pPr>
      <w:r w:rsidRPr="00E60DED">
        <w:rPr>
          <w:rFonts w:ascii="Arial" w:eastAsia="Times New Roman" w:hAnsi="Arial" w:cs="Arial"/>
          <w:b/>
          <w:snapToGrid w:val="0"/>
        </w:rPr>
        <w:t>Anticipatory Care/Community Teams</w:t>
      </w:r>
      <w:r w:rsidRPr="00E60DED">
        <w:rPr>
          <w:rFonts w:ascii="Arial" w:eastAsia="Times New Roman" w:hAnsi="Arial" w:cs="Arial"/>
          <w:snapToGrid w:val="0"/>
        </w:rPr>
        <w:t xml:space="preserve"> – implement 'anticipatory care' for complex patients at risk of unwarranted health outcomes.  Target support towards older people with moderate frailty as well as people of all ages living with multiple comorbidities.  Develop a proactive population health approach for people with frailty through Primary Care Networks, providing preventative care and supporting early identification and avoidable admissions.</w:t>
      </w:r>
    </w:p>
    <w:p w14:paraId="65C7DE4F" w14:textId="3AB683C7" w:rsidR="00822B0F" w:rsidRPr="006B368B" w:rsidRDefault="00822B0F" w:rsidP="00E60DED">
      <w:pPr>
        <w:widowControl w:val="0"/>
        <w:spacing w:after="0" w:line="240" w:lineRule="auto"/>
        <w:ind w:firstLine="60"/>
        <w:rPr>
          <w:rFonts w:ascii="Arial" w:eastAsia="Times New Roman" w:hAnsi="Arial" w:cs="Arial"/>
          <w:snapToGrid w:val="0"/>
        </w:rPr>
      </w:pPr>
    </w:p>
    <w:p w14:paraId="3FA87A48" w14:textId="77777777" w:rsidR="00822B0F" w:rsidRPr="00E60DED" w:rsidRDefault="00822B0F" w:rsidP="00E60DED">
      <w:pPr>
        <w:pStyle w:val="ListParagraph"/>
        <w:widowControl w:val="0"/>
        <w:numPr>
          <w:ilvl w:val="0"/>
          <w:numId w:val="43"/>
        </w:numPr>
        <w:spacing w:after="0" w:line="240" w:lineRule="auto"/>
        <w:rPr>
          <w:rFonts w:ascii="Arial" w:eastAsia="Times New Roman" w:hAnsi="Arial" w:cs="Arial"/>
          <w:snapToGrid w:val="0"/>
        </w:rPr>
      </w:pPr>
      <w:r w:rsidRPr="00E60DED">
        <w:rPr>
          <w:rFonts w:ascii="Arial" w:eastAsia="Times New Roman" w:hAnsi="Arial" w:cs="Arial"/>
          <w:b/>
          <w:snapToGrid w:val="0"/>
        </w:rPr>
        <w:t>Enhanced Health in Care Homes</w:t>
      </w:r>
      <w:r w:rsidRPr="00E60DED">
        <w:rPr>
          <w:rFonts w:ascii="Arial" w:eastAsia="Times New Roman" w:hAnsi="Arial" w:cs="Arial"/>
          <w:snapToGrid w:val="0"/>
        </w:rPr>
        <w:t xml:space="preserve"> (EHCH) model – to scale up the successful vanguard EHCH approach to improve the provision and quality of NHS healthcare across all care homes in England. The intention is to help reduce avoidable emergency admissions, ambulance conveyances and sub-optimal medication regimes.</w:t>
      </w:r>
    </w:p>
    <w:p w14:paraId="399121B3" w14:textId="77777777" w:rsidR="00E60DED" w:rsidRDefault="00E60DED" w:rsidP="00822B0F">
      <w:pPr>
        <w:widowControl w:val="0"/>
        <w:spacing w:after="0" w:line="240" w:lineRule="auto"/>
        <w:rPr>
          <w:rFonts w:ascii="Arial" w:eastAsia="Times New Roman" w:hAnsi="Arial" w:cs="Arial"/>
          <w:snapToGrid w:val="0"/>
        </w:rPr>
      </w:pPr>
    </w:p>
    <w:p w14:paraId="3D67E01E" w14:textId="65CB0BD0" w:rsidR="00822B0F" w:rsidRPr="00E60DED" w:rsidRDefault="00822B0F" w:rsidP="00E60DED">
      <w:pPr>
        <w:pStyle w:val="ListParagraph"/>
        <w:widowControl w:val="0"/>
        <w:spacing w:after="0" w:line="240" w:lineRule="auto"/>
        <w:rPr>
          <w:rFonts w:ascii="Arial" w:eastAsia="Times New Roman" w:hAnsi="Arial" w:cs="Arial"/>
          <w:snapToGrid w:val="0"/>
        </w:rPr>
      </w:pPr>
      <w:r w:rsidRPr="00E60DED">
        <w:rPr>
          <w:rFonts w:ascii="Arial" w:eastAsia="Times New Roman" w:hAnsi="Arial" w:cs="Arial"/>
          <w:snapToGrid w:val="0"/>
        </w:rPr>
        <w:t>The service development and delivery of this work cannot be done in isolation because of the interdependencies and the system collaboration required to realise the programme ambition.</w:t>
      </w:r>
    </w:p>
    <w:p w14:paraId="067FD6BB" w14:textId="77777777" w:rsidR="00BF7912" w:rsidRPr="00DF133A" w:rsidRDefault="00BF7912" w:rsidP="00DF133A">
      <w:pPr>
        <w:shd w:val="clear" w:color="auto" w:fill="FFFFFF"/>
        <w:spacing w:after="0" w:line="240" w:lineRule="auto"/>
        <w:rPr>
          <w:rFonts w:ascii="Arial" w:eastAsia="Times New Roman" w:hAnsi="Arial" w:cs="Arial"/>
          <w:color w:val="222222"/>
          <w:lang w:eastAsia="en-GB"/>
        </w:rPr>
      </w:pPr>
    </w:p>
    <w:sectPr w:rsidR="00BF7912" w:rsidRPr="00DF133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4D2F1" w14:textId="77777777" w:rsidR="00E53CE2" w:rsidRDefault="00E53CE2" w:rsidP="00E53CE2">
      <w:pPr>
        <w:spacing w:after="0" w:line="240" w:lineRule="auto"/>
      </w:pPr>
      <w:r>
        <w:separator/>
      </w:r>
    </w:p>
  </w:endnote>
  <w:endnote w:type="continuationSeparator" w:id="0">
    <w:p w14:paraId="37364C9E" w14:textId="77777777" w:rsidR="00E53CE2" w:rsidRDefault="00E53CE2" w:rsidP="00E5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47089"/>
      <w:docPartObj>
        <w:docPartGallery w:val="Page Numbers (Bottom of Page)"/>
        <w:docPartUnique/>
      </w:docPartObj>
    </w:sdtPr>
    <w:sdtEndPr>
      <w:rPr>
        <w:noProof/>
        <w:sz w:val="18"/>
        <w:szCs w:val="18"/>
      </w:rPr>
    </w:sdtEndPr>
    <w:sdtContent>
      <w:p w14:paraId="7B159157" w14:textId="7EEAF8FB" w:rsidR="00390FD0" w:rsidRPr="00390FD0" w:rsidRDefault="00390FD0">
        <w:pPr>
          <w:pStyle w:val="Footer"/>
          <w:jc w:val="center"/>
          <w:rPr>
            <w:sz w:val="18"/>
            <w:szCs w:val="18"/>
          </w:rPr>
        </w:pPr>
        <w:r w:rsidRPr="00390FD0">
          <w:rPr>
            <w:sz w:val="18"/>
            <w:szCs w:val="18"/>
          </w:rPr>
          <w:fldChar w:fldCharType="begin"/>
        </w:r>
        <w:r w:rsidRPr="00390FD0">
          <w:rPr>
            <w:sz w:val="18"/>
            <w:szCs w:val="18"/>
          </w:rPr>
          <w:instrText xml:space="preserve"> PAGE   \* MERGEFORMAT </w:instrText>
        </w:r>
        <w:r w:rsidRPr="00390FD0">
          <w:rPr>
            <w:sz w:val="18"/>
            <w:szCs w:val="18"/>
          </w:rPr>
          <w:fldChar w:fldCharType="separate"/>
        </w:r>
        <w:r w:rsidRPr="00390FD0">
          <w:rPr>
            <w:noProof/>
            <w:sz w:val="18"/>
            <w:szCs w:val="18"/>
          </w:rPr>
          <w:t>2</w:t>
        </w:r>
        <w:r w:rsidRPr="00390FD0">
          <w:rPr>
            <w:noProof/>
            <w:sz w:val="18"/>
            <w:szCs w:val="18"/>
          </w:rPr>
          <w:fldChar w:fldCharType="end"/>
        </w:r>
        <w:r w:rsidR="00822B0F">
          <w:rPr>
            <w:noProof/>
            <w:sz w:val="18"/>
            <w:szCs w:val="18"/>
          </w:rPr>
          <w:tab/>
        </w:r>
        <w:r w:rsidR="00822B0F">
          <w:rPr>
            <w:noProof/>
            <w:sz w:val="18"/>
            <w:szCs w:val="18"/>
          </w:rPr>
          <w:tab/>
        </w:r>
        <w:r w:rsidR="0029503C">
          <w:rPr>
            <w:noProof/>
            <w:sz w:val="18"/>
            <w:szCs w:val="18"/>
          </w:rPr>
          <w:t>August</w:t>
        </w:r>
        <w:r w:rsidR="00822B0F">
          <w:rPr>
            <w:noProof/>
            <w:sz w:val="18"/>
            <w:szCs w:val="18"/>
          </w:rPr>
          <w:t xml:space="preserve"> 2025</w:t>
        </w:r>
      </w:p>
    </w:sdtContent>
  </w:sdt>
  <w:p w14:paraId="7B9CF1CB" w14:textId="77777777" w:rsidR="00390FD0" w:rsidRDefault="0039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32B7B" w14:textId="77777777" w:rsidR="00E53CE2" w:rsidRDefault="00E53CE2" w:rsidP="00E53CE2">
      <w:pPr>
        <w:spacing w:after="0" w:line="240" w:lineRule="auto"/>
      </w:pPr>
      <w:r>
        <w:separator/>
      </w:r>
    </w:p>
  </w:footnote>
  <w:footnote w:type="continuationSeparator" w:id="0">
    <w:p w14:paraId="11F1E786" w14:textId="77777777" w:rsidR="00E53CE2" w:rsidRDefault="00E53CE2" w:rsidP="00E53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3642" w14:textId="75A06C94" w:rsidR="008C52C9" w:rsidRPr="00EA5C39" w:rsidRDefault="00390FD0" w:rsidP="008C52C9">
    <w:pPr>
      <w:pStyle w:val="Header"/>
      <w:rPr>
        <w:rFonts w:cs="Calibri"/>
        <w:noProof/>
        <w:lang w:eastAsia="en-GB"/>
      </w:rPr>
    </w:pPr>
    <w:r>
      <w:rPr>
        <w:noProof/>
      </w:rPr>
      <w:drawing>
        <wp:anchor distT="0" distB="0" distL="114300" distR="114300" simplePos="0" relativeHeight="251659264" behindDoc="0" locked="0" layoutInCell="1" allowOverlap="1" wp14:anchorId="3F4576B0" wp14:editId="2EA3F0B3">
          <wp:simplePos x="0" y="0"/>
          <wp:positionH relativeFrom="margin">
            <wp:posOffset>4460240</wp:posOffset>
          </wp:positionH>
          <wp:positionV relativeFrom="paragraph">
            <wp:posOffset>-243205</wp:posOffset>
          </wp:positionV>
          <wp:extent cx="1461135" cy="612140"/>
          <wp:effectExtent l="0" t="0" r="5715" b="0"/>
          <wp:wrapSquare wrapText="bothSides"/>
          <wp:docPr id="1012992874" name="Picture 10129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5" cy="612140"/>
                  </a:xfrm>
                  <a:prstGeom prst="rect">
                    <a:avLst/>
                  </a:prstGeom>
                  <a:noFill/>
                </pic:spPr>
              </pic:pic>
            </a:graphicData>
          </a:graphic>
          <wp14:sizeRelH relativeFrom="margin">
            <wp14:pctWidth>0</wp14:pctWidth>
          </wp14:sizeRelH>
          <wp14:sizeRelV relativeFrom="margin">
            <wp14:pctHeight>0</wp14:pctHeight>
          </wp14:sizeRelV>
        </wp:anchor>
      </w:drawing>
    </w:r>
    <w:r w:rsidR="00700221">
      <w:rPr>
        <w:rFonts w:cs="Calibri"/>
        <w:noProof/>
        <w:lang w:eastAsia="en-GB"/>
      </w:rPr>
      <w:t>NORTH EASTERN DERBYSHIRE HE</w:t>
    </w:r>
    <w:r>
      <w:rPr>
        <w:rFonts w:cs="Calibri"/>
        <w:noProof/>
        <w:lang w:eastAsia="en-GB"/>
      </w:rPr>
      <w:t xml:space="preserve">ALTHCARE 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E47FF"/>
    <w:multiLevelType w:val="hybridMultilevel"/>
    <w:tmpl w:val="8844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75841"/>
    <w:multiLevelType w:val="hybridMultilevel"/>
    <w:tmpl w:val="11E8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15592"/>
    <w:multiLevelType w:val="hybridMultilevel"/>
    <w:tmpl w:val="9234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35D36"/>
    <w:multiLevelType w:val="hybridMultilevel"/>
    <w:tmpl w:val="B8D41B7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B105E5A"/>
    <w:multiLevelType w:val="hybridMultilevel"/>
    <w:tmpl w:val="CD56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D0BA2"/>
    <w:multiLevelType w:val="hybridMultilevel"/>
    <w:tmpl w:val="132E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D62E9"/>
    <w:multiLevelType w:val="hybridMultilevel"/>
    <w:tmpl w:val="A960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4383F"/>
    <w:multiLevelType w:val="multilevel"/>
    <w:tmpl w:val="22CE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07429"/>
    <w:multiLevelType w:val="hybridMultilevel"/>
    <w:tmpl w:val="0F30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E67B0"/>
    <w:multiLevelType w:val="multilevel"/>
    <w:tmpl w:val="161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436EC9"/>
    <w:multiLevelType w:val="hybridMultilevel"/>
    <w:tmpl w:val="CD68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A2FA8"/>
    <w:multiLevelType w:val="hybridMultilevel"/>
    <w:tmpl w:val="FC4E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B1C34"/>
    <w:multiLevelType w:val="hybridMultilevel"/>
    <w:tmpl w:val="78D6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1692A"/>
    <w:multiLevelType w:val="hybridMultilevel"/>
    <w:tmpl w:val="6DE6AD0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001C7"/>
    <w:multiLevelType w:val="hybridMultilevel"/>
    <w:tmpl w:val="CB80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634F4"/>
    <w:multiLevelType w:val="hybridMultilevel"/>
    <w:tmpl w:val="7110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C2F4D"/>
    <w:multiLevelType w:val="hybridMultilevel"/>
    <w:tmpl w:val="A73E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B5F94"/>
    <w:multiLevelType w:val="hybridMultilevel"/>
    <w:tmpl w:val="F5DE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44F90"/>
    <w:multiLevelType w:val="hybridMultilevel"/>
    <w:tmpl w:val="2480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F1DBC"/>
    <w:multiLevelType w:val="hybridMultilevel"/>
    <w:tmpl w:val="94BA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C3676"/>
    <w:multiLevelType w:val="hybridMultilevel"/>
    <w:tmpl w:val="F386E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D94CCA"/>
    <w:multiLevelType w:val="hybridMultilevel"/>
    <w:tmpl w:val="44D0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40007"/>
    <w:multiLevelType w:val="hybridMultilevel"/>
    <w:tmpl w:val="CAA833F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FB40087"/>
    <w:multiLevelType w:val="hybridMultilevel"/>
    <w:tmpl w:val="D556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100C8"/>
    <w:multiLevelType w:val="hybridMultilevel"/>
    <w:tmpl w:val="30AA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36DA7"/>
    <w:multiLevelType w:val="hybridMultilevel"/>
    <w:tmpl w:val="EAC0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8007B"/>
    <w:multiLevelType w:val="hybridMultilevel"/>
    <w:tmpl w:val="6050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A6F21"/>
    <w:multiLevelType w:val="hybridMultilevel"/>
    <w:tmpl w:val="0A7C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C0CC5"/>
    <w:multiLevelType w:val="hybridMultilevel"/>
    <w:tmpl w:val="263896FC"/>
    <w:lvl w:ilvl="0" w:tplc="7264CC5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023134"/>
    <w:multiLevelType w:val="hybridMultilevel"/>
    <w:tmpl w:val="A494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A5CBD"/>
    <w:multiLevelType w:val="hybridMultilevel"/>
    <w:tmpl w:val="10F4A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DB7394"/>
    <w:multiLevelType w:val="hybridMultilevel"/>
    <w:tmpl w:val="B002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41AF5"/>
    <w:multiLevelType w:val="hybridMultilevel"/>
    <w:tmpl w:val="BF80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C4AF7"/>
    <w:multiLevelType w:val="hybridMultilevel"/>
    <w:tmpl w:val="60FA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2394D"/>
    <w:multiLevelType w:val="hybridMultilevel"/>
    <w:tmpl w:val="1406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307EB"/>
    <w:multiLevelType w:val="multilevel"/>
    <w:tmpl w:val="ECDE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906F65"/>
    <w:multiLevelType w:val="hybridMultilevel"/>
    <w:tmpl w:val="702494A8"/>
    <w:lvl w:ilvl="0" w:tplc="7264CC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17148"/>
    <w:multiLevelType w:val="hybridMultilevel"/>
    <w:tmpl w:val="8546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D22C6"/>
    <w:multiLevelType w:val="hybridMultilevel"/>
    <w:tmpl w:val="0C4AD5EE"/>
    <w:lvl w:ilvl="0" w:tplc="8348F5D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2488077">
    <w:abstractNumId w:val="22"/>
  </w:num>
  <w:num w:numId="2" w16cid:durableId="1724254590">
    <w:abstractNumId w:val="30"/>
  </w:num>
  <w:num w:numId="3" w16cid:durableId="1290238648">
    <w:abstractNumId w:val="15"/>
  </w:num>
  <w:num w:numId="4" w16cid:durableId="1801918330">
    <w:abstractNumId w:val="19"/>
  </w:num>
  <w:num w:numId="5" w16cid:durableId="1009911093">
    <w:abstractNumId w:val="31"/>
  </w:num>
  <w:num w:numId="6" w16cid:durableId="753433771">
    <w:abstractNumId w:val="0"/>
  </w:num>
  <w:num w:numId="7" w16cid:durableId="498236288">
    <w:abstractNumId w:val="1"/>
  </w:num>
  <w:num w:numId="8" w16cid:durableId="620965493">
    <w:abstractNumId w:val="28"/>
  </w:num>
  <w:num w:numId="9" w16cid:durableId="1926840916">
    <w:abstractNumId w:val="26"/>
  </w:num>
  <w:num w:numId="10" w16cid:durableId="2073000986">
    <w:abstractNumId w:val="8"/>
  </w:num>
  <w:num w:numId="11" w16cid:durableId="195460741">
    <w:abstractNumId w:val="10"/>
  </w:num>
  <w:num w:numId="12" w16cid:durableId="971985701">
    <w:abstractNumId w:val="16"/>
  </w:num>
  <w:num w:numId="13" w16cid:durableId="1840736145">
    <w:abstractNumId w:val="20"/>
  </w:num>
  <w:num w:numId="14" w16cid:durableId="256601199">
    <w:abstractNumId w:val="18"/>
  </w:num>
  <w:num w:numId="15" w16cid:durableId="237402411">
    <w:abstractNumId w:val="6"/>
  </w:num>
  <w:num w:numId="16" w16cid:durableId="1138768055">
    <w:abstractNumId w:val="14"/>
  </w:num>
  <w:num w:numId="17" w16cid:durableId="618491808">
    <w:abstractNumId w:val="24"/>
  </w:num>
  <w:num w:numId="18" w16cid:durableId="1206436">
    <w:abstractNumId w:val="40"/>
  </w:num>
  <w:num w:numId="19" w16cid:durableId="1646473004">
    <w:abstractNumId w:val="39"/>
  </w:num>
  <w:num w:numId="20" w16cid:durableId="662972048">
    <w:abstractNumId w:val="3"/>
  </w:num>
  <w:num w:numId="21" w16cid:durableId="163083959">
    <w:abstractNumId w:val="2"/>
  </w:num>
  <w:num w:numId="22" w16cid:durableId="253705941">
    <w:abstractNumId w:val="12"/>
  </w:num>
  <w:num w:numId="23" w16cid:durableId="862791067">
    <w:abstractNumId w:val="38"/>
  </w:num>
  <w:num w:numId="24" w16cid:durableId="1501389028">
    <w:abstractNumId w:val="34"/>
  </w:num>
  <w:num w:numId="25" w16cid:durableId="876628277">
    <w:abstractNumId w:val="21"/>
  </w:num>
  <w:num w:numId="26" w16cid:durableId="1125735694">
    <w:abstractNumId w:val="23"/>
  </w:num>
  <w:num w:numId="27" w16cid:durableId="254484704">
    <w:abstractNumId w:val="29"/>
  </w:num>
  <w:num w:numId="28" w16cid:durableId="833034391">
    <w:abstractNumId w:val="4"/>
  </w:num>
  <w:num w:numId="29" w16cid:durableId="1376461751">
    <w:abstractNumId w:val="35"/>
  </w:num>
  <w:num w:numId="30" w16cid:durableId="1309438727">
    <w:abstractNumId w:val="13"/>
  </w:num>
  <w:num w:numId="31" w16cid:durableId="487131668">
    <w:abstractNumId w:val="5"/>
  </w:num>
  <w:num w:numId="32" w16cid:durableId="952714730">
    <w:abstractNumId w:val="25"/>
  </w:num>
  <w:num w:numId="33" w16cid:durableId="391730251">
    <w:abstractNumId w:val="42"/>
  </w:num>
  <w:num w:numId="34" w16cid:durableId="1664626444">
    <w:abstractNumId w:val="7"/>
  </w:num>
  <w:num w:numId="35" w16cid:durableId="245193968">
    <w:abstractNumId w:val="11"/>
  </w:num>
  <w:num w:numId="36" w16cid:durableId="68045522">
    <w:abstractNumId w:val="17"/>
  </w:num>
  <w:num w:numId="37" w16cid:durableId="1822965559">
    <w:abstractNumId w:val="27"/>
  </w:num>
  <w:num w:numId="38" w16cid:durableId="1595820235">
    <w:abstractNumId w:val="37"/>
  </w:num>
  <w:num w:numId="39" w16cid:durableId="602495300">
    <w:abstractNumId w:val="43"/>
  </w:num>
  <w:num w:numId="40" w16cid:durableId="2071030456">
    <w:abstractNumId w:val="9"/>
  </w:num>
  <w:num w:numId="41" w16cid:durableId="1617104334">
    <w:abstractNumId w:val="33"/>
  </w:num>
  <w:num w:numId="42" w16cid:durableId="1412267218">
    <w:abstractNumId w:val="36"/>
  </w:num>
  <w:num w:numId="43" w16cid:durableId="1613974895">
    <w:abstractNumId w:val="32"/>
  </w:num>
  <w:num w:numId="44" w16cid:durableId="177374494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07"/>
    <w:rsid w:val="00003CFC"/>
    <w:rsid w:val="000073FB"/>
    <w:rsid w:val="0005031A"/>
    <w:rsid w:val="00056858"/>
    <w:rsid w:val="0006580C"/>
    <w:rsid w:val="00075AF1"/>
    <w:rsid w:val="00077F37"/>
    <w:rsid w:val="00093698"/>
    <w:rsid w:val="000A1145"/>
    <w:rsid w:val="000A599C"/>
    <w:rsid w:val="000C32BD"/>
    <w:rsid w:val="000D67C9"/>
    <w:rsid w:val="000E499E"/>
    <w:rsid w:val="000E7C8F"/>
    <w:rsid w:val="0010071B"/>
    <w:rsid w:val="00111FAE"/>
    <w:rsid w:val="001157AB"/>
    <w:rsid w:val="001878A9"/>
    <w:rsid w:val="001928F3"/>
    <w:rsid w:val="00193684"/>
    <w:rsid w:val="001B7342"/>
    <w:rsid w:val="001C12AB"/>
    <w:rsid w:val="001C1ABC"/>
    <w:rsid w:val="00206DD5"/>
    <w:rsid w:val="00242DED"/>
    <w:rsid w:val="00245E6A"/>
    <w:rsid w:val="00287D30"/>
    <w:rsid w:val="0029503C"/>
    <w:rsid w:val="002A1FC4"/>
    <w:rsid w:val="002B53A7"/>
    <w:rsid w:val="002F54AA"/>
    <w:rsid w:val="00324E74"/>
    <w:rsid w:val="00350008"/>
    <w:rsid w:val="00355B5F"/>
    <w:rsid w:val="00356C89"/>
    <w:rsid w:val="003818CA"/>
    <w:rsid w:val="003832EB"/>
    <w:rsid w:val="00385892"/>
    <w:rsid w:val="00390FD0"/>
    <w:rsid w:val="003C2884"/>
    <w:rsid w:val="003D00F2"/>
    <w:rsid w:val="003D68EB"/>
    <w:rsid w:val="003F7648"/>
    <w:rsid w:val="004352BD"/>
    <w:rsid w:val="00444E07"/>
    <w:rsid w:val="0047302B"/>
    <w:rsid w:val="004835B2"/>
    <w:rsid w:val="004A7AE6"/>
    <w:rsid w:val="004B5100"/>
    <w:rsid w:val="004C7E65"/>
    <w:rsid w:val="004D2EB1"/>
    <w:rsid w:val="004E2F27"/>
    <w:rsid w:val="004E784A"/>
    <w:rsid w:val="00515CCA"/>
    <w:rsid w:val="005270F0"/>
    <w:rsid w:val="0053608A"/>
    <w:rsid w:val="00553F1A"/>
    <w:rsid w:val="005648F7"/>
    <w:rsid w:val="005655F6"/>
    <w:rsid w:val="00566B59"/>
    <w:rsid w:val="00582C9E"/>
    <w:rsid w:val="0058637E"/>
    <w:rsid w:val="00591AC5"/>
    <w:rsid w:val="00610D59"/>
    <w:rsid w:val="00626BD0"/>
    <w:rsid w:val="006276B6"/>
    <w:rsid w:val="0063081A"/>
    <w:rsid w:val="00651D9C"/>
    <w:rsid w:val="00672296"/>
    <w:rsid w:val="006816BC"/>
    <w:rsid w:val="0069087B"/>
    <w:rsid w:val="006D6223"/>
    <w:rsid w:val="00700221"/>
    <w:rsid w:val="00717919"/>
    <w:rsid w:val="00737E2C"/>
    <w:rsid w:val="00750D35"/>
    <w:rsid w:val="0076734F"/>
    <w:rsid w:val="00777269"/>
    <w:rsid w:val="007C3FA5"/>
    <w:rsid w:val="007C47DD"/>
    <w:rsid w:val="007E1FF9"/>
    <w:rsid w:val="007E23F2"/>
    <w:rsid w:val="00822B0F"/>
    <w:rsid w:val="00832398"/>
    <w:rsid w:val="00854A11"/>
    <w:rsid w:val="00856F2C"/>
    <w:rsid w:val="00876FC6"/>
    <w:rsid w:val="008A1BA6"/>
    <w:rsid w:val="008A53DE"/>
    <w:rsid w:val="008A715A"/>
    <w:rsid w:val="008B7443"/>
    <w:rsid w:val="008B7837"/>
    <w:rsid w:val="008C0F39"/>
    <w:rsid w:val="008C52C9"/>
    <w:rsid w:val="008E659E"/>
    <w:rsid w:val="0091588F"/>
    <w:rsid w:val="009238CD"/>
    <w:rsid w:val="009249A3"/>
    <w:rsid w:val="00927BBD"/>
    <w:rsid w:val="009417D0"/>
    <w:rsid w:val="009471CB"/>
    <w:rsid w:val="00961C23"/>
    <w:rsid w:val="00981EE2"/>
    <w:rsid w:val="009914A0"/>
    <w:rsid w:val="009A7AF2"/>
    <w:rsid w:val="009B2F3E"/>
    <w:rsid w:val="009C146F"/>
    <w:rsid w:val="009D5010"/>
    <w:rsid w:val="009D7242"/>
    <w:rsid w:val="009E1FA2"/>
    <w:rsid w:val="009E70BA"/>
    <w:rsid w:val="009F2C5D"/>
    <w:rsid w:val="00A0055B"/>
    <w:rsid w:val="00A024B1"/>
    <w:rsid w:val="00A0718D"/>
    <w:rsid w:val="00A147F5"/>
    <w:rsid w:val="00A378E5"/>
    <w:rsid w:val="00A403E8"/>
    <w:rsid w:val="00A47201"/>
    <w:rsid w:val="00A67B26"/>
    <w:rsid w:val="00A76659"/>
    <w:rsid w:val="00A90159"/>
    <w:rsid w:val="00AA1C95"/>
    <w:rsid w:val="00AB1007"/>
    <w:rsid w:val="00AC57AB"/>
    <w:rsid w:val="00AC6F90"/>
    <w:rsid w:val="00AF6B18"/>
    <w:rsid w:val="00B256E9"/>
    <w:rsid w:val="00B65BA2"/>
    <w:rsid w:val="00B85035"/>
    <w:rsid w:val="00B91895"/>
    <w:rsid w:val="00BC3D92"/>
    <w:rsid w:val="00BD0A88"/>
    <w:rsid w:val="00BD6D37"/>
    <w:rsid w:val="00BE6148"/>
    <w:rsid w:val="00BF7912"/>
    <w:rsid w:val="00BF7A09"/>
    <w:rsid w:val="00C11794"/>
    <w:rsid w:val="00C13B35"/>
    <w:rsid w:val="00C22ACD"/>
    <w:rsid w:val="00C30AAF"/>
    <w:rsid w:val="00C4679A"/>
    <w:rsid w:val="00C557C6"/>
    <w:rsid w:val="00C94A62"/>
    <w:rsid w:val="00CA2351"/>
    <w:rsid w:val="00CA7CDA"/>
    <w:rsid w:val="00CB46CB"/>
    <w:rsid w:val="00CD7B7E"/>
    <w:rsid w:val="00CF07F3"/>
    <w:rsid w:val="00D0736A"/>
    <w:rsid w:val="00D14F9E"/>
    <w:rsid w:val="00D317F3"/>
    <w:rsid w:val="00D44428"/>
    <w:rsid w:val="00D65448"/>
    <w:rsid w:val="00D90A0F"/>
    <w:rsid w:val="00DA76AB"/>
    <w:rsid w:val="00DB2560"/>
    <w:rsid w:val="00DC5DFA"/>
    <w:rsid w:val="00DF133A"/>
    <w:rsid w:val="00E106C4"/>
    <w:rsid w:val="00E2100B"/>
    <w:rsid w:val="00E351D8"/>
    <w:rsid w:val="00E47BD5"/>
    <w:rsid w:val="00E53CE2"/>
    <w:rsid w:val="00E60DED"/>
    <w:rsid w:val="00E65448"/>
    <w:rsid w:val="00E674EE"/>
    <w:rsid w:val="00E6755B"/>
    <w:rsid w:val="00E72537"/>
    <w:rsid w:val="00E80456"/>
    <w:rsid w:val="00E8683A"/>
    <w:rsid w:val="00E92442"/>
    <w:rsid w:val="00E92ECD"/>
    <w:rsid w:val="00EA2852"/>
    <w:rsid w:val="00EC0E2B"/>
    <w:rsid w:val="00EC39C1"/>
    <w:rsid w:val="00ED4664"/>
    <w:rsid w:val="00ED72A9"/>
    <w:rsid w:val="00F467B2"/>
    <w:rsid w:val="00F65BF4"/>
    <w:rsid w:val="00F7785E"/>
    <w:rsid w:val="00F917C0"/>
    <w:rsid w:val="00F932B5"/>
    <w:rsid w:val="00FC0954"/>
    <w:rsid w:val="00FC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D98653"/>
  <w15:chartTrackingRefBased/>
  <w15:docId w15:val="{CD470F1A-9C5A-4F47-847B-FCB36858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B2"/>
  </w:style>
  <w:style w:type="paragraph" w:styleId="Heading1">
    <w:name w:val="heading 1"/>
    <w:basedOn w:val="Normal"/>
    <w:next w:val="Normal"/>
    <w:link w:val="Heading1Char"/>
    <w:uiPriority w:val="9"/>
    <w:qFormat/>
    <w:rsid w:val="004835B2"/>
    <w:pPr>
      <w:keepNext/>
      <w:keepLines/>
      <w:spacing w:before="400" w:after="40" w:line="240" w:lineRule="auto"/>
      <w:outlineLvl w:val="0"/>
    </w:pPr>
    <w:rPr>
      <w:rFonts w:asciiTheme="majorHAnsi" w:eastAsiaTheme="majorEastAsia" w:hAnsiTheme="majorHAnsi" w:cstheme="majorBidi"/>
      <w:color w:val="580A09" w:themeColor="accent1" w:themeShade="80"/>
      <w:sz w:val="36"/>
      <w:szCs w:val="36"/>
    </w:rPr>
  </w:style>
  <w:style w:type="paragraph" w:styleId="Heading2">
    <w:name w:val="heading 2"/>
    <w:basedOn w:val="Normal"/>
    <w:next w:val="Normal"/>
    <w:link w:val="Heading2Char"/>
    <w:uiPriority w:val="9"/>
    <w:unhideWhenUsed/>
    <w:qFormat/>
    <w:rsid w:val="004835B2"/>
    <w:pPr>
      <w:keepNext/>
      <w:keepLines/>
      <w:spacing w:before="40" w:after="0" w:line="240" w:lineRule="auto"/>
      <w:outlineLvl w:val="1"/>
    </w:pPr>
    <w:rPr>
      <w:rFonts w:asciiTheme="majorHAnsi" w:eastAsiaTheme="majorEastAsia" w:hAnsiTheme="majorHAnsi" w:cstheme="majorBidi"/>
      <w:color w:val="830F0E" w:themeColor="accent1" w:themeShade="BF"/>
      <w:sz w:val="32"/>
      <w:szCs w:val="32"/>
    </w:rPr>
  </w:style>
  <w:style w:type="paragraph" w:styleId="Heading3">
    <w:name w:val="heading 3"/>
    <w:basedOn w:val="Normal"/>
    <w:next w:val="Normal"/>
    <w:link w:val="Heading3Char"/>
    <w:uiPriority w:val="9"/>
    <w:unhideWhenUsed/>
    <w:qFormat/>
    <w:rsid w:val="004835B2"/>
    <w:pPr>
      <w:keepNext/>
      <w:keepLines/>
      <w:spacing w:before="40" w:after="0" w:line="240" w:lineRule="auto"/>
      <w:outlineLvl w:val="2"/>
    </w:pPr>
    <w:rPr>
      <w:rFonts w:asciiTheme="majorHAnsi" w:eastAsiaTheme="majorEastAsia" w:hAnsiTheme="majorHAnsi" w:cstheme="majorBidi"/>
      <w:color w:val="830F0E" w:themeColor="accent1" w:themeShade="BF"/>
      <w:sz w:val="28"/>
      <w:szCs w:val="28"/>
    </w:rPr>
  </w:style>
  <w:style w:type="paragraph" w:styleId="Heading4">
    <w:name w:val="heading 4"/>
    <w:basedOn w:val="Normal"/>
    <w:next w:val="Normal"/>
    <w:link w:val="Heading4Char"/>
    <w:uiPriority w:val="9"/>
    <w:semiHidden/>
    <w:unhideWhenUsed/>
    <w:qFormat/>
    <w:rsid w:val="004835B2"/>
    <w:pPr>
      <w:keepNext/>
      <w:keepLines/>
      <w:spacing w:before="40" w:after="0"/>
      <w:outlineLvl w:val="3"/>
    </w:pPr>
    <w:rPr>
      <w:rFonts w:asciiTheme="majorHAnsi" w:eastAsiaTheme="majorEastAsia" w:hAnsiTheme="majorHAnsi" w:cstheme="majorBidi"/>
      <w:color w:val="830F0E" w:themeColor="accent1" w:themeShade="BF"/>
      <w:sz w:val="24"/>
      <w:szCs w:val="24"/>
    </w:rPr>
  </w:style>
  <w:style w:type="paragraph" w:styleId="Heading5">
    <w:name w:val="heading 5"/>
    <w:basedOn w:val="Normal"/>
    <w:next w:val="Normal"/>
    <w:link w:val="Heading5Char"/>
    <w:uiPriority w:val="9"/>
    <w:semiHidden/>
    <w:unhideWhenUsed/>
    <w:qFormat/>
    <w:rsid w:val="004835B2"/>
    <w:pPr>
      <w:keepNext/>
      <w:keepLines/>
      <w:spacing w:before="40" w:after="0"/>
      <w:outlineLvl w:val="4"/>
    </w:pPr>
    <w:rPr>
      <w:rFonts w:asciiTheme="majorHAnsi" w:eastAsiaTheme="majorEastAsia" w:hAnsiTheme="majorHAnsi" w:cstheme="majorBidi"/>
      <w:caps/>
      <w:color w:val="830F0E" w:themeColor="accent1" w:themeShade="BF"/>
    </w:rPr>
  </w:style>
  <w:style w:type="paragraph" w:styleId="Heading6">
    <w:name w:val="heading 6"/>
    <w:basedOn w:val="Normal"/>
    <w:next w:val="Normal"/>
    <w:link w:val="Heading6Char"/>
    <w:uiPriority w:val="9"/>
    <w:semiHidden/>
    <w:unhideWhenUsed/>
    <w:qFormat/>
    <w:rsid w:val="004835B2"/>
    <w:pPr>
      <w:keepNext/>
      <w:keepLines/>
      <w:spacing w:before="40" w:after="0"/>
      <w:outlineLvl w:val="5"/>
    </w:pPr>
    <w:rPr>
      <w:rFonts w:asciiTheme="majorHAnsi" w:eastAsiaTheme="majorEastAsia" w:hAnsiTheme="majorHAnsi" w:cstheme="majorBidi"/>
      <w:i/>
      <w:iCs/>
      <w:caps/>
      <w:color w:val="580A09" w:themeColor="accent1" w:themeShade="80"/>
    </w:rPr>
  </w:style>
  <w:style w:type="paragraph" w:styleId="Heading7">
    <w:name w:val="heading 7"/>
    <w:basedOn w:val="Normal"/>
    <w:next w:val="Normal"/>
    <w:link w:val="Heading7Char"/>
    <w:uiPriority w:val="9"/>
    <w:semiHidden/>
    <w:unhideWhenUsed/>
    <w:qFormat/>
    <w:rsid w:val="004835B2"/>
    <w:pPr>
      <w:keepNext/>
      <w:keepLines/>
      <w:spacing w:before="40" w:after="0"/>
      <w:outlineLvl w:val="6"/>
    </w:pPr>
    <w:rPr>
      <w:rFonts w:asciiTheme="majorHAnsi" w:eastAsiaTheme="majorEastAsia" w:hAnsiTheme="majorHAnsi" w:cstheme="majorBidi"/>
      <w:b/>
      <w:bCs/>
      <w:color w:val="580A09" w:themeColor="accent1" w:themeShade="80"/>
    </w:rPr>
  </w:style>
  <w:style w:type="paragraph" w:styleId="Heading8">
    <w:name w:val="heading 8"/>
    <w:basedOn w:val="Normal"/>
    <w:next w:val="Normal"/>
    <w:link w:val="Heading8Char"/>
    <w:uiPriority w:val="9"/>
    <w:semiHidden/>
    <w:unhideWhenUsed/>
    <w:qFormat/>
    <w:rsid w:val="004835B2"/>
    <w:pPr>
      <w:keepNext/>
      <w:keepLines/>
      <w:spacing w:before="40" w:after="0"/>
      <w:outlineLvl w:val="7"/>
    </w:pPr>
    <w:rPr>
      <w:rFonts w:asciiTheme="majorHAnsi" w:eastAsiaTheme="majorEastAsia" w:hAnsiTheme="majorHAnsi" w:cstheme="majorBidi"/>
      <w:b/>
      <w:bCs/>
      <w:i/>
      <w:iCs/>
      <w:color w:val="580A09" w:themeColor="accent1" w:themeShade="80"/>
    </w:rPr>
  </w:style>
  <w:style w:type="paragraph" w:styleId="Heading9">
    <w:name w:val="heading 9"/>
    <w:basedOn w:val="Normal"/>
    <w:next w:val="Normal"/>
    <w:link w:val="Heading9Char"/>
    <w:uiPriority w:val="9"/>
    <w:semiHidden/>
    <w:unhideWhenUsed/>
    <w:qFormat/>
    <w:rsid w:val="004835B2"/>
    <w:pPr>
      <w:keepNext/>
      <w:keepLines/>
      <w:spacing w:before="40" w:after="0"/>
      <w:outlineLvl w:val="8"/>
    </w:pPr>
    <w:rPr>
      <w:rFonts w:asciiTheme="majorHAnsi" w:eastAsiaTheme="majorEastAsia" w:hAnsiTheme="majorHAnsi" w:cstheme="majorBidi"/>
      <w:i/>
      <w:iCs/>
      <w:color w:val="580A0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35B2"/>
    <w:rPr>
      <w:rFonts w:asciiTheme="majorHAnsi" w:eastAsiaTheme="majorEastAsia" w:hAnsiTheme="majorHAnsi" w:cstheme="majorBidi"/>
      <w:color w:val="830F0E" w:themeColor="accent1" w:themeShade="BF"/>
      <w:sz w:val="32"/>
      <w:szCs w:val="32"/>
    </w:rPr>
  </w:style>
  <w:style w:type="paragraph" w:styleId="Title">
    <w:name w:val="Title"/>
    <w:basedOn w:val="Normal"/>
    <w:next w:val="Normal"/>
    <w:link w:val="TitleChar"/>
    <w:uiPriority w:val="10"/>
    <w:qFormat/>
    <w:rsid w:val="004835B2"/>
    <w:pPr>
      <w:spacing w:after="0" w:line="204" w:lineRule="auto"/>
      <w:contextualSpacing/>
    </w:pPr>
    <w:rPr>
      <w:rFonts w:asciiTheme="majorHAnsi" w:eastAsiaTheme="majorEastAsia" w:hAnsiTheme="majorHAnsi" w:cstheme="majorBidi"/>
      <w:caps/>
      <w:color w:val="1E5155" w:themeColor="text2"/>
      <w:spacing w:val="-15"/>
      <w:sz w:val="72"/>
      <w:szCs w:val="72"/>
    </w:rPr>
  </w:style>
  <w:style w:type="character" w:customStyle="1" w:styleId="TitleChar">
    <w:name w:val="Title Char"/>
    <w:basedOn w:val="DefaultParagraphFont"/>
    <w:link w:val="Title"/>
    <w:uiPriority w:val="10"/>
    <w:rsid w:val="004835B2"/>
    <w:rPr>
      <w:rFonts w:asciiTheme="majorHAnsi" w:eastAsiaTheme="majorEastAsia" w:hAnsiTheme="majorHAnsi" w:cstheme="majorBidi"/>
      <w:caps/>
      <w:color w:val="1E5155" w:themeColor="text2"/>
      <w:spacing w:val="-15"/>
      <w:sz w:val="72"/>
      <w:szCs w:val="72"/>
    </w:rPr>
  </w:style>
  <w:style w:type="paragraph" w:styleId="ListParagraph">
    <w:name w:val="List Paragraph"/>
    <w:basedOn w:val="Normal"/>
    <w:link w:val="ListParagraphChar"/>
    <w:uiPriority w:val="34"/>
    <w:qFormat/>
    <w:rsid w:val="00AB1007"/>
    <w:pPr>
      <w:ind w:left="720"/>
      <w:contextualSpacing/>
    </w:pPr>
  </w:style>
  <w:style w:type="paragraph" w:styleId="Header">
    <w:name w:val="header"/>
    <w:basedOn w:val="Normal"/>
    <w:link w:val="HeaderChar"/>
    <w:uiPriority w:val="99"/>
    <w:unhideWhenUsed/>
    <w:rsid w:val="00E53CE2"/>
    <w:pPr>
      <w:tabs>
        <w:tab w:val="center" w:pos="4513"/>
        <w:tab w:val="right" w:pos="9026"/>
      </w:tabs>
    </w:pPr>
  </w:style>
  <w:style w:type="character" w:customStyle="1" w:styleId="HeaderChar">
    <w:name w:val="Header Char"/>
    <w:basedOn w:val="DefaultParagraphFont"/>
    <w:link w:val="Header"/>
    <w:uiPriority w:val="99"/>
    <w:rsid w:val="00E53CE2"/>
    <w:rPr>
      <w:rFonts w:ascii="Comic Sans MS" w:eastAsia="Times New Roman" w:hAnsi="Comic Sans MS" w:cs="Times New Roman"/>
    </w:rPr>
  </w:style>
  <w:style w:type="paragraph" w:styleId="Footer">
    <w:name w:val="footer"/>
    <w:basedOn w:val="Normal"/>
    <w:link w:val="FooterChar"/>
    <w:uiPriority w:val="99"/>
    <w:unhideWhenUsed/>
    <w:rsid w:val="00E53CE2"/>
    <w:pPr>
      <w:tabs>
        <w:tab w:val="center" w:pos="4513"/>
        <w:tab w:val="right" w:pos="9026"/>
      </w:tabs>
    </w:pPr>
  </w:style>
  <w:style w:type="character" w:customStyle="1" w:styleId="FooterChar">
    <w:name w:val="Footer Char"/>
    <w:basedOn w:val="DefaultParagraphFont"/>
    <w:link w:val="Footer"/>
    <w:uiPriority w:val="99"/>
    <w:rsid w:val="00E53CE2"/>
    <w:rPr>
      <w:rFonts w:ascii="Comic Sans MS" w:eastAsia="Times New Roman" w:hAnsi="Comic Sans MS" w:cs="Times New Roman"/>
    </w:rPr>
  </w:style>
  <w:style w:type="paragraph" w:styleId="NoSpacing">
    <w:name w:val="No Spacing"/>
    <w:uiPriority w:val="1"/>
    <w:qFormat/>
    <w:rsid w:val="004835B2"/>
    <w:pPr>
      <w:spacing w:after="0" w:line="240" w:lineRule="auto"/>
    </w:pPr>
  </w:style>
  <w:style w:type="character" w:customStyle="1" w:styleId="Heading1Char">
    <w:name w:val="Heading 1 Char"/>
    <w:basedOn w:val="DefaultParagraphFont"/>
    <w:link w:val="Heading1"/>
    <w:uiPriority w:val="9"/>
    <w:rsid w:val="004835B2"/>
    <w:rPr>
      <w:rFonts w:asciiTheme="majorHAnsi" w:eastAsiaTheme="majorEastAsia" w:hAnsiTheme="majorHAnsi" w:cstheme="majorBidi"/>
      <w:color w:val="580A09" w:themeColor="accent1" w:themeShade="80"/>
      <w:sz w:val="36"/>
      <w:szCs w:val="36"/>
    </w:rPr>
  </w:style>
  <w:style w:type="character" w:customStyle="1" w:styleId="Heading3Char">
    <w:name w:val="Heading 3 Char"/>
    <w:basedOn w:val="DefaultParagraphFont"/>
    <w:link w:val="Heading3"/>
    <w:uiPriority w:val="9"/>
    <w:rsid w:val="004835B2"/>
    <w:rPr>
      <w:rFonts w:asciiTheme="majorHAnsi" w:eastAsiaTheme="majorEastAsia" w:hAnsiTheme="majorHAnsi" w:cstheme="majorBidi"/>
      <w:color w:val="830F0E" w:themeColor="accent1" w:themeShade="BF"/>
      <w:sz w:val="28"/>
      <w:szCs w:val="28"/>
    </w:rPr>
  </w:style>
  <w:style w:type="character" w:customStyle="1" w:styleId="Heading4Char">
    <w:name w:val="Heading 4 Char"/>
    <w:basedOn w:val="DefaultParagraphFont"/>
    <w:link w:val="Heading4"/>
    <w:uiPriority w:val="9"/>
    <w:semiHidden/>
    <w:rsid w:val="004835B2"/>
    <w:rPr>
      <w:rFonts w:asciiTheme="majorHAnsi" w:eastAsiaTheme="majorEastAsia" w:hAnsiTheme="majorHAnsi" w:cstheme="majorBidi"/>
      <w:color w:val="830F0E" w:themeColor="accent1" w:themeShade="BF"/>
      <w:sz w:val="24"/>
      <w:szCs w:val="24"/>
    </w:rPr>
  </w:style>
  <w:style w:type="character" w:customStyle="1" w:styleId="Heading5Char">
    <w:name w:val="Heading 5 Char"/>
    <w:basedOn w:val="DefaultParagraphFont"/>
    <w:link w:val="Heading5"/>
    <w:uiPriority w:val="9"/>
    <w:semiHidden/>
    <w:rsid w:val="004835B2"/>
    <w:rPr>
      <w:rFonts w:asciiTheme="majorHAnsi" w:eastAsiaTheme="majorEastAsia" w:hAnsiTheme="majorHAnsi" w:cstheme="majorBidi"/>
      <w:caps/>
      <w:color w:val="830F0E" w:themeColor="accent1" w:themeShade="BF"/>
    </w:rPr>
  </w:style>
  <w:style w:type="character" w:customStyle="1" w:styleId="Heading6Char">
    <w:name w:val="Heading 6 Char"/>
    <w:basedOn w:val="DefaultParagraphFont"/>
    <w:link w:val="Heading6"/>
    <w:uiPriority w:val="9"/>
    <w:semiHidden/>
    <w:rsid w:val="004835B2"/>
    <w:rPr>
      <w:rFonts w:asciiTheme="majorHAnsi" w:eastAsiaTheme="majorEastAsia" w:hAnsiTheme="majorHAnsi" w:cstheme="majorBidi"/>
      <w:i/>
      <w:iCs/>
      <w:caps/>
      <w:color w:val="580A09" w:themeColor="accent1" w:themeShade="80"/>
    </w:rPr>
  </w:style>
  <w:style w:type="character" w:customStyle="1" w:styleId="Heading7Char">
    <w:name w:val="Heading 7 Char"/>
    <w:basedOn w:val="DefaultParagraphFont"/>
    <w:link w:val="Heading7"/>
    <w:uiPriority w:val="9"/>
    <w:semiHidden/>
    <w:rsid w:val="004835B2"/>
    <w:rPr>
      <w:rFonts w:asciiTheme="majorHAnsi" w:eastAsiaTheme="majorEastAsia" w:hAnsiTheme="majorHAnsi" w:cstheme="majorBidi"/>
      <w:b/>
      <w:bCs/>
      <w:color w:val="580A09" w:themeColor="accent1" w:themeShade="80"/>
    </w:rPr>
  </w:style>
  <w:style w:type="character" w:customStyle="1" w:styleId="Heading8Char">
    <w:name w:val="Heading 8 Char"/>
    <w:basedOn w:val="DefaultParagraphFont"/>
    <w:link w:val="Heading8"/>
    <w:uiPriority w:val="9"/>
    <w:semiHidden/>
    <w:rsid w:val="004835B2"/>
    <w:rPr>
      <w:rFonts w:asciiTheme="majorHAnsi" w:eastAsiaTheme="majorEastAsia" w:hAnsiTheme="majorHAnsi" w:cstheme="majorBidi"/>
      <w:b/>
      <w:bCs/>
      <w:i/>
      <w:iCs/>
      <w:color w:val="580A09" w:themeColor="accent1" w:themeShade="80"/>
    </w:rPr>
  </w:style>
  <w:style w:type="character" w:customStyle="1" w:styleId="Heading9Char">
    <w:name w:val="Heading 9 Char"/>
    <w:basedOn w:val="DefaultParagraphFont"/>
    <w:link w:val="Heading9"/>
    <w:uiPriority w:val="9"/>
    <w:semiHidden/>
    <w:rsid w:val="004835B2"/>
    <w:rPr>
      <w:rFonts w:asciiTheme="majorHAnsi" w:eastAsiaTheme="majorEastAsia" w:hAnsiTheme="majorHAnsi" w:cstheme="majorBidi"/>
      <w:i/>
      <w:iCs/>
      <w:color w:val="580A09" w:themeColor="accent1" w:themeShade="80"/>
    </w:rPr>
  </w:style>
  <w:style w:type="paragraph" w:styleId="Caption">
    <w:name w:val="caption"/>
    <w:basedOn w:val="Normal"/>
    <w:next w:val="Normal"/>
    <w:uiPriority w:val="35"/>
    <w:semiHidden/>
    <w:unhideWhenUsed/>
    <w:qFormat/>
    <w:rsid w:val="004835B2"/>
    <w:pPr>
      <w:spacing w:line="240" w:lineRule="auto"/>
    </w:pPr>
    <w:rPr>
      <w:b/>
      <w:bCs/>
      <w:smallCaps/>
      <w:color w:val="1E5155" w:themeColor="text2"/>
    </w:rPr>
  </w:style>
  <w:style w:type="paragraph" w:styleId="Subtitle">
    <w:name w:val="Subtitle"/>
    <w:basedOn w:val="Normal"/>
    <w:next w:val="Normal"/>
    <w:link w:val="SubtitleChar"/>
    <w:uiPriority w:val="11"/>
    <w:qFormat/>
    <w:rsid w:val="004835B2"/>
    <w:pPr>
      <w:numPr>
        <w:ilvl w:val="1"/>
      </w:numPr>
      <w:spacing w:after="240" w:line="240" w:lineRule="auto"/>
    </w:pPr>
    <w:rPr>
      <w:rFonts w:asciiTheme="majorHAnsi" w:eastAsiaTheme="majorEastAsia" w:hAnsiTheme="majorHAnsi" w:cstheme="majorBidi"/>
      <w:color w:val="B01513" w:themeColor="accent1"/>
      <w:sz w:val="28"/>
      <w:szCs w:val="28"/>
    </w:rPr>
  </w:style>
  <w:style w:type="character" w:customStyle="1" w:styleId="SubtitleChar">
    <w:name w:val="Subtitle Char"/>
    <w:basedOn w:val="DefaultParagraphFont"/>
    <w:link w:val="Subtitle"/>
    <w:uiPriority w:val="11"/>
    <w:rsid w:val="004835B2"/>
    <w:rPr>
      <w:rFonts w:asciiTheme="majorHAnsi" w:eastAsiaTheme="majorEastAsia" w:hAnsiTheme="majorHAnsi" w:cstheme="majorBidi"/>
      <w:color w:val="B01513" w:themeColor="accent1"/>
      <w:sz w:val="28"/>
      <w:szCs w:val="28"/>
    </w:rPr>
  </w:style>
  <w:style w:type="character" w:styleId="Strong">
    <w:name w:val="Strong"/>
    <w:basedOn w:val="DefaultParagraphFont"/>
    <w:uiPriority w:val="22"/>
    <w:qFormat/>
    <w:rsid w:val="004835B2"/>
    <w:rPr>
      <w:b/>
      <w:bCs/>
    </w:rPr>
  </w:style>
  <w:style w:type="character" w:styleId="Emphasis">
    <w:name w:val="Emphasis"/>
    <w:basedOn w:val="DefaultParagraphFont"/>
    <w:uiPriority w:val="20"/>
    <w:qFormat/>
    <w:rsid w:val="004835B2"/>
    <w:rPr>
      <w:i/>
      <w:iCs/>
    </w:rPr>
  </w:style>
  <w:style w:type="paragraph" w:styleId="Quote">
    <w:name w:val="Quote"/>
    <w:basedOn w:val="Normal"/>
    <w:next w:val="Normal"/>
    <w:link w:val="QuoteChar"/>
    <w:uiPriority w:val="29"/>
    <w:qFormat/>
    <w:rsid w:val="004835B2"/>
    <w:pPr>
      <w:spacing w:before="120" w:after="120"/>
      <w:ind w:left="720"/>
    </w:pPr>
    <w:rPr>
      <w:color w:val="1E5155" w:themeColor="text2"/>
      <w:sz w:val="24"/>
      <w:szCs w:val="24"/>
    </w:rPr>
  </w:style>
  <w:style w:type="character" w:customStyle="1" w:styleId="QuoteChar">
    <w:name w:val="Quote Char"/>
    <w:basedOn w:val="DefaultParagraphFont"/>
    <w:link w:val="Quote"/>
    <w:uiPriority w:val="29"/>
    <w:rsid w:val="004835B2"/>
    <w:rPr>
      <w:color w:val="1E5155" w:themeColor="text2"/>
      <w:sz w:val="24"/>
      <w:szCs w:val="24"/>
    </w:rPr>
  </w:style>
  <w:style w:type="paragraph" w:styleId="IntenseQuote">
    <w:name w:val="Intense Quote"/>
    <w:basedOn w:val="Normal"/>
    <w:next w:val="Normal"/>
    <w:link w:val="IntenseQuoteChar"/>
    <w:uiPriority w:val="30"/>
    <w:qFormat/>
    <w:rsid w:val="004835B2"/>
    <w:pPr>
      <w:spacing w:before="100" w:beforeAutospacing="1" w:after="240" w:line="240" w:lineRule="auto"/>
      <w:ind w:left="720"/>
      <w:jc w:val="center"/>
    </w:pPr>
    <w:rPr>
      <w:rFonts w:asciiTheme="majorHAnsi" w:eastAsiaTheme="majorEastAsia" w:hAnsiTheme="majorHAnsi" w:cstheme="majorBidi"/>
      <w:color w:val="1E5155" w:themeColor="text2"/>
      <w:spacing w:val="-6"/>
      <w:sz w:val="32"/>
      <w:szCs w:val="32"/>
    </w:rPr>
  </w:style>
  <w:style w:type="character" w:customStyle="1" w:styleId="IntenseQuoteChar">
    <w:name w:val="Intense Quote Char"/>
    <w:basedOn w:val="DefaultParagraphFont"/>
    <w:link w:val="IntenseQuote"/>
    <w:uiPriority w:val="30"/>
    <w:rsid w:val="004835B2"/>
    <w:rPr>
      <w:rFonts w:asciiTheme="majorHAnsi" w:eastAsiaTheme="majorEastAsia" w:hAnsiTheme="majorHAnsi" w:cstheme="majorBidi"/>
      <w:color w:val="1E5155" w:themeColor="text2"/>
      <w:spacing w:val="-6"/>
      <w:sz w:val="32"/>
      <w:szCs w:val="32"/>
    </w:rPr>
  </w:style>
  <w:style w:type="character" w:styleId="SubtleEmphasis">
    <w:name w:val="Subtle Emphasis"/>
    <w:basedOn w:val="DefaultParagraphFont"/>
    <w:uiPriority w:val="19"/>
    <w:qFormat/>
    <w:rsid w:val="004835B2"/>
    <w:rPr>
      <w:i/>
      <w:iCs/>
      <w:color w:val="595959" w:themeColor="text1" w:themeTint="A6"/>
    </w:rPr>
  </w:style>
  <w:style w:type="character" w:styleId="IntenseEmphasis">
    <w:name w:val="Intense Emphasis"/>
    <w:basedOn w:val="DefaultParagraphFont"/>
    <w:uiPriority w:val="21"/>
    <w:qFormat/>
    <w:rsid w:val="004835B2"/>
    <w:rPr>
      <w:b/>
      <w:bCs/>
      <w:i/>
      <w:iCs/>
    </w:rPr>
  </w:style>
  <w:style w:type="character" w:styleId="SubtleReference">
    <w:name w:val="Subtle Reference"/>
    <w:basedOn w:val="DefaultParagraphFont"/>
    <w:uiPriority w:val="31"/>
    <w:qFormat/>
    <w:rsid w:val="004835B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835B2"/>
    <w:rPr>
      <w:b/>
      <w:bCs/>
      <w:smallCaps/>
      <w:color w:val="1E5155" w:themeColor="text2"/>
      <w:u w:val="single"/>
    </w:rPr>
  </w:style>
  <w:style w:type="character" w:styleId="BookTitle">
    <w:name w:val="Book Title"/>
    <w:basedOn w:val="DefaultParagraphFont"/>
    <w:uiPriority w:val="33"/>
    <w:qFormat/>
    <w:rsid w:val="004835B2"/>
    <w:rPr>
      <w:b/>
      <w:bCs/>
      <w:smallCaps/>
      <w:spacing w:val="10"/>
    </w:rPr>
  </w:style>
  <w:style w:type="paragraph" w:styleId="TOCHeading">
    <w:name w:val="TOC Heading"/>
    <w:basedOn w:val="Heading1"/>
    <w:next w:val="Normal"/>
    <w:uiPriority w:val="39"/>
    <w:semiHidden/>
    <w:unhideWhenUsed/>
    <w:qFormat/>
    <w:rsid w:val="004835B2"/>
    <w:pPr>
      <w:outlineLvl w:val="9"/>
    </w:pPr>
  </w:style>
  <w:style w:type="table" w:styleId="TableGrid">
    <w:name w:val="Table Grid"/>
    <w:basedOn w:val="TableNormal"/>
    <w:uiPriority w:val="59"/>
    <w:rsid w:val="00A0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A024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6C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151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151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151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1513" w:themeFill="accent1"/>
      </w:tcPr>
    </w:tblStylePr>
    <w:tblStylePr w:type="band1Vert">
      <w:tblPr/>
      <w:tcPr>
        <w:shd w:val="clear" w:color="auto" w:fill="F28E8D" w:themeFill="accent1" w:themeFillTint="66"/>
      </w:tcPr>
    </w:tblStylePr>
    <w:tblStylePr w:type="band1Horz">
      <w:tblPr/>
      <w:tcPr>
        <w:shd w:val="clear" w:color="auto" w:fill="F28E8D" w:themeFill="accent1" w:themeFillTint="66"/>
      </w:tcPr>
    </w:tblStylePr>
  </w:style>
  <w:style w:type="table" w:styleId="ListTable3-Accent1">
    <w:name w:val="List Table 3 Accent 1"/>
    <w:basedOn w:val="TableNormal"/>
    <w:uiPriority w:val="48"/>
    <w:rsid w:val="00193684"/>
    <w:pPr>
      <w:spacing w:after="0" w:line="240" w:lineRule="auto"/>
    </w:pPr>
    <w:tblPr>
      <w:tblStyleRowBandSize w:val="1"/>
      <w:tblStyleColBandSize w:val="1"/>
      <w:tblBorders>
        <w:top w:val="single" w:sz="4" w:space="0" w:color="B01513" w:themeColor="accent1"/>
        <w:left w:val="single" w:sz="4" w:space="0" w:color="B01513" w:themeColor="accent1"/>
        <w:bottom w:val="single" w:sz="4" w:space="0" w:color="B01513" w:themeColor="accent1"/>
        <w:right w:val="single" w:sz="4" w:space="0" w:color="B01513" w:themeColor="accent1"/>
      </w:tblBorders>
    </w:tblPr>
    <w:tblStylePr w:type="firstRow">
      <w:rPr>
        <w:b/>
        <w:bCs/>
        <w:color w:val="FFFFFF" w:themeColor="background1"/>
      </w:rPr>
      <w:tblPr/>
      <w:tcPr>
        <w:shd w:val="clear" w:color="auto" w:fill="B01513" w:themeFill="accent1"/>
      </w:tcPr>
    </w:tblStylePr>
    <w:tblStylePr w:type="lastRow">
      <w:rPr>
        <w:b/>
        <w:bCs/>
      </w:rPr>
      <w:tblPr/>
      <w:tcPr>
        <w:tcBorders>
          <w:top w:val="double" w:sz="4" w:space="0" w:color="B0151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1513" w:themeColor="accent1"/>
          <w:right w:val="single" w:sz="4" w:space="0" w:color="B01513" w:themeColor="accent1"/>
        </w:tcBorders>
      </w:tcPr>
    </w:tblStylePr>
    <w:tblStylePr w:type="band1Horz">
      <w:tblPr/>
      <w:tcPr>
        <w:tcBorders>
          <w:top w:val="single" w:sz="4" w:space="0" w:color="B01513" w:themeColor="accent1"/>
          <w:bottom w:val="single" w:sz="4" w:space="0" w:color="B0151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1513" w:themeColor="accent1"/>
          <w:left w:val="nil"/>
        </w:tcBorders>
      </w:tcPr>
    </w:tblStylePr>
    <w:tblStylePr w:type="swCell">
      <w:tblPr/>
      <w:tcPr>
        <w:tcBorders>
          <w:top w:val="double" w:sz="4" w:space="0" w:color="B01513" w:themeColor="accent1"/>
          <w:right w:val="nil"/>
        </w:tcBorders>
      </w:tcPr>
    </w:tblStylePr>
  </w:style>
  <w:style w:type="paragraph" w:styleId="NormalWeb">
    <w:name w:val="Normal (Web)"/>
    <w:basedOn w:val="Normal"/>
    <w:uiPriority w:val="99"/>
    <w:unhideWhenUsed/>
    <w:rsid w:val="008C52C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5">
    <w:name w:val="Grid Table 5 Dark Accent 5"/>
    <w:basedOn w:val="TableNormal"/>
    <w:uiPriority w:val="50"/>
    <w:rsid w:val="007002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6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84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84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84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849A" w:themeFill="accent5"/>
      </w:tcPr>
    </w:tblStylePr>
    <w:tblStylePr w:type="band1Vert">
      <w:tblPr/>
      <w:tcPr>
        <w:shd w:val="clear" w:color="auto" w:fill="B8CED8" w:themeFill="accent5" w:themeFillTint="66"/>
      </w:tcPr>
    </w:tblStylePr>
    <w:tblStylePr w:type="band1Horz">
      <w:tblPr/>
      <w:tcPr>
        <w:shd w:val="clear" w:color="auto" w:fill="B8CED8" w:themeFill="accent5" w:themeFillTint="66"/>
      </w:tcPr>
    </w:tblStylePr>
  </w:style>
  <w:style w:type="table" w:styleId="GridTable5Dark-Accent6">
    <w:name w:val="Grid Table 5 Dark Accent 6"/>
    <w:basedOn w:val="TableNormal"/>
    <w:uiPriority w:val="50"/>
    <w:rsid w:val="007002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5E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5E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5E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5E9B" w:themeFill="accent6"/>
      </w:tcPr>
    </w:tblStylePr>
    <w:tblStylePr w:type="band1Vert">
      <w:tblPr/>
      <w:tcPr>
        <w:shd w:val="clear" w:color="auto" w:fill="D8BED7" w:themeFill="accent6" w:themeFillTint="66"/>
      </w:tcPr>
    </w:tblStylePr>
    <w:tblStylePr w:type="band1Horz">
      <w:tblPr/>
      <w:tcPr>
        <w:shd w:val="clear" w:color="auto" w:fill="D8BED7" w:themeFill="accent6" w:themeFillTint="66"/>
      </w:tcPr>
    </w:tblStylePr>
  </w:style>
  <w:style w:type="table" w:styleId="GridTable5Dark-Accent4">
    <w:name w:val="Grid Table 5 Dark Accent 4"/>
    <w:basedOn w:val="TableNormal"/>
    <w:uiPriority w:val="50"/>
    <w:rsid w:val="007002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E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AC9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AC9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AC9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AC90" w:themeFill="accent4"/>
      </w:tcPr>
    </w:tblStylePr>
    <w:tblStylePr w:type="band1Vert">
      <w:tblPr/>
      <w:tcPr>
        <w:shd w:val="clear" w:color="auto" w:fill="C3DDD2" w:themeFill="accent4" w:themeFillTint="66"/>
      </w:tcPr>
    </w:tblStylePr>
    <w:tblStylePr w:type="band1Horz">
      <w:tblPr/>
      <w:tcPr>
        <w:shd w:val="clear" w:color="auto" w:fill="C3DDD2" w:themeFill="accent4" w:themeFillTint="66"/>
      </w:tcPr>
    </w:tblStylePr>
  </w:style>
  <w:style w:type="character" w:customStyle="1" w:styleId="ListParagraphChar">
    <w:name w:val="List Paragraph Char"/>
    <w:basedOn w:val="DefaultParagraphFont"/>
    <w:link w:val="ListParagraph"/>
    <w:uiPriority w:val="34"/>
    <w:locked/>
    <w:rsid w:val="00822B0F"/>
  </w:style>
  <w:style w:type="character" w:styleId="Hyperlink">
    <w:name w:val="Hyperlink"/>
    <w:basedOn w:val="DefaultParagraphFont"/>
    <w:uiPriority w:val="99"/>
    <w:unhideWhenUsed/>
    <w:rsid w:val="00822B0F"/>
    <w:rPr>
      <w:color w:val="58C1BA" w:themeColor="hyperlink"/>
      <w:u w:val="single"/>
    </w:rPr>
  </w:style>
  <w:style w:type="character" w:styleId="UnresolvedMention">
    <w:name w:val="Unresolved Mention"/>
    <w:basedOn w:val="DefaultParagraphFont"/>
    <w:uiPriority w:val="99"/>
    <w:semiHidden/>
    <w:unhideWhenUsed/>
    <w:rsid w:val="00E47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85059">
      <w:bodyDiv w:val="1"/>
      <w:marLeft w:val="0"/>
      <w:marRight w:val="0"/>
      <w:marTop w:val="0"/>
      <w:marBottom w:val="0"/>
      <w:divBdr>
        <w:top w:val="none" w:sz="0" w:space="0" w:color="auto"/>
        <w:left w:val="none" w:sz="0" w:space="0" w:color="auto"/>
        <w:bottom w:val="none" w:sz="0" w:space="0" w:color="auto"/>
        <w:right w:val="none" w:sz="0" w:space="0" w:color="auto"/>
      </w:divBdr>
    </w:div>
    <w:div w:id="693962067">
      <w:bodyDiv w:val="1"/>
      <w:marLeft w:val="0"/>
      <w:marRight w:val="0"/>
      <w:marTop w:val="0"/>
      <w:marBottom w:val="0"/>
      <w:divBdr>
        <w:top w:val="none" w:sz="0" w:space="0" w:color="auto"/>
        <w:left w:val="none" w:sz="0" w:space="0" w:color="auto"/>
        <w:bottom w:val="none" w:sz="0" w:space="0" w:color="auto"/>
        <w:right w:val="none" w:sz="0" w:space="0" w:color="auto"/>
      </w:divBdr>
    </w:div>
    <w:div w:id="703404916">
      <w:bodyDiv w:val="1"/>
      <w:marLeft w:val="0"/>
      <w:marRight w:val="0"/>
      <w:marTop w:val="0"/>
      <w:marBottom w:val="0"/>
      <w:divBdr>
        <w:top w:val="none" w:sz="0" w:space="0" w:color="auto"/>
        <w:left w:val="none" w:sz="0" w:space="0" w:color="auto"/>
        <w:bottom w:val="none" w:sz="0" w:space="0" w:color="auto"/>
        <w:right w:val="none" w:sz="0" w:space="0" w:color="auto"/>
      </w:divBdr>
    </w:div>
    <w:div w:id="1158422468">
      <w:bodyDiv w:val="1"/>
      <w:marLeft w:val="0"/>
      <w:marRight w:val="0"/>
      <w:marTop w:val="0"/>
      <w:marBottom w:val="0"/>
      <w:divBdr>
        <w:top w:val="none" w:sz="0" w:space="0" w:color="auto"/>
        <w:left w:val="none" w:sz="0" w:space="0" w:color="auto"/>
        <w:bottom w:val="none" w:sz="0" w:space="0" w:color="auto"/>
        <w:right w:val="none" w:sz="0" w:space="0" w:color="auto"/>
      </w:divBdr>
    </w:div>
    <w:div w:id="1835024634">
      <w:bodyDiv w:val="1"/>
      <w:marLeft w:val="0"/>
      <w:marRight w:val="0"/>
      <w:marTop w:val="0"/>
      <w:marBottom w:val="0"/>
      <w:divBdr>
        <w:top w:val="none" w:sz="0" w:space="0" w:color="auto"/>
        <w:left w:val="none" w:sz="0" w:space="0" w:color="auto"/>
        <w:bottom w:val="none" w:sz="0" w:space="0" w:color="auto"/>
        <w:right w:val="none" w:sz="0" w:space="0" w:color="auto"/>
      </w:divBdr>
    </w:div>
    <w:div w:id="206197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aunt@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ie.bowman1@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caunt@nhs.net" TargetMode="External"/><Relationship Id="rId4" Type="http://schemas.openxmlformats.org/officeDocument/2006/relationships/settings" Target="settings.xml"/><Relationship Id="rId9" Type="http://schemas.openxmlformats.org/officeDocument/2006/relationships/hyperlink" Target="https://www.youtube.com/watch?v=OZ_77QcLG_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B305-3208-4981-9315-AFCEA55E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loveday</dc:creator>
  <cp:keywords/>
  <dc:description/>
  <cp:lastModifiedBy>CAUNT, Julie (STAFFA HEALTH)</cp:lastModifiedBy>
  <cp:revision>2</cp:revision>
  <cp:lastPrinted>2022-09-07T09:56:00Z</cp:lastPrinted>
  <dcterms:created xsi:type="dcterms:W3CDTF">2025-08-07T07:23:00Z</dcterms:created>
  <dcterms:modified xsi:type="dcterms:W3CDTF">2025-08-07T07:23:00Z</dcterms:modified>
</cp:coreProperties>
</file>