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0363E" w14:textId="7FFB0732" w:rsidR="00576CE6" w:rsidRPr="00362198" w:rsidRDefault="00576CE6" w:rsidP="00576CE6">
      <w:pPr>
        <w:jc w:val="center"/>
        <w:rPr>
          <w:rFonts w:ascii="Arial" w:hAnsi="Arial" w:cs="Arial"/>
          <w:b/>
          <w:sz w:val="30"/>
          <w:szCs w:val="30"/>
          <w:u w:val="single"/>
        </w:rPr>
      </w:pPr>
      <w:r w:rsidRPr="00362198">
        <w:rPr>
          <w:rFonts w:ascii="Arial" w:hAnsi="Arial" w:cs="Arial"/>
          <w:b/>
          <w:sz w:val="30"/>
          <w:szCs w:val="30"/>
          <w:u w:val="single"/>
        </w:rPr>
        <w:t>Clinical Pharmacist</w:t>
      </w:r>
    </w:p>
    <w:p w14:paraId="2ACDDBD7" w14:textId="77777777" w:rsidR="00576CE6" w:rsidRPr="00362198" w:rsidRDefault="00576CE6" w:rsidP="00576CE6">
      <w:pPr>
        <w:jc w:val="center"/>
        <w:rPr>
          <w:rFonts w:ascii="Arial" w:hAnsi="Arial" w:cs="Arial"/>
          <w:b/>
          <w:sz w:val="30"/>
          <w:szCs w:val="30"/>
          <w:u w:val="single"/>
        </w:rPr>
      </w:pPr>
      <w:r w:rsidRPr="00362198">
        <w:rPr>
          <w:rFonts w:ascii="Arial" w:hAnsi="Arial" w:cs="Arial"/>
          <w:b/>
          <w:sz w:val="30"/>
          <w:szCs w:val="30"/>
          <w:u w:val="single"/>
        </w:rPr>
        <w:t>Job Description &amp; Person Specification</w:t>
      </w:r>
    </w:p>
    <w:p w14:paraId="36778F90" w14:textId="77777777" w:rsidR="00576CE6" w:rsidRPr="00362198" w:rsidRDefault="00576CE6" w:rsidP="00576CE6">
      <w:pPr>
        <w:rPr>
          <w:rFonts w:ascii="Arial" w:hAnsi="Arial" w:cs="Arial"/>
          <w:b/>
          <w:sz w:val="14"/>
          <w:szCs w:val="14"/>
          <w:u w:val="single"/>
        </w:rPr>
      </w:pPr>
    </w:p>
    <w:tbl>
      <w:tblPr>
        <w:tblStyle w:val="TableGrid"/>
        <w:tblW w:w="0" w:type="auto"/>
        <w:tblLook w:val="04A0" w:firstRow="1" w:lastRow="0" w:firstColumn="1" w:lastColumn="0" w:noHBand="0" w:noVBand="1"/>
      </w:tblPr>
      <w:tblGrid>
        <w:gridCol w:w="4505"/>
        <w:gridCol w:w="5838"/>
      </w:tblGrid>
      <w:tr w:rsidR="00576CE6" w:rsidRPr="00137BD3" w14:paraId="5E8DC149" w14:textId="77777777" w:rsidTr="00AC35DF">
        <w:tc>
          <w:tcPr>
            <w:tcW w:w="4505" w:type="dxa"/>
            <w:shd w:val="clear" w:color="auto" w:fill="8EAADB" w:themeFill="accent1" w:themeFillTint="99"/>
          </w:tcPr>
          <w:p w14:paraId="23CB5397" w14:textId="65087A08" w:rsidR="00576CE6" w:rsidRPr="00137BD3" w:rsidRDefault="00576CE6" w:rsidP="00AC35DF">
            <w:pPr>
              <w:rPr>
                <w:rFonts w:ascii="Arial" w:hAnsi="Arial" w:cs="Arial"/>
                <w:b/>
              </w:rPr>
            </w:pPr>
            <w:r w:rsidRPr="00137BD3">
              <w:rPr>
                <w:rFonts w:ascii="Arial" w:hAnsi="Arial" w:cs="Arial"/>
                <w:b/>
              </w:rPr>
              <w:t>Responsible to:</w:t>
            </w:r>
          </w:p>
        </w:tc>
        <w:tc>
          <w:tcPr>
            <w:tcW w:w="5838" w:type="dxa"/>
          </w:tcPr>
          <w:p w14:paraId="4A529E3F" w14:textId="2B843665" w:rsidR="00576CE6" w:rsidRPr="00137BD3" w:rsidRDefault="00010510" w:rsidP="00AC35DF">
            <w:pPr>
              <w:rPr>
                <w:rFonts w:ascii="Arial" w:hAnsi="Arial" w:cs="Arial"/>
              </w:rPr>
            </w:pPr>
            <w:r w:rsidRPr="00137BD3">
              <w:rPr>
                <w:rFonts w:ascii="Arial" w:hAnsi="Arial" w:cs="Arial"/>
              </w:rPr>
              <w:t>Senior Clinical Pharmacist</w:t>
            </w:r>
          </w:p>
        </w:tc>
      </w:tr>
      <w:tr w:rsidR="00576CE6" w:rsidRPr="00137BD3" w14:paraId="55E5E947" w14:textId="77777777" w:rsidTr="00AC35DF">
        <w:tc>
          <w:tcPr>
            <w:tcW w:w="4505" w:type="dxa"/>
            <w:shd w:val="clear" w:color="auto" w:fill="8EAADB" w:themeFill="accent1" w:themeFillTint="99"/>
          </w:tcPr>
          <w:p w14:paraId="713C18D6" w14:textId="050A9ACD" w:rsidR="00576CE6" w:rsidRPr="00137BD3" w:rsidRDefault="00576CE6" w:rsidP="00AC35DF">
            <w:pPr>
              <w:rPr>
                <w:rFonts w:ascii="Arial" w:hAnsi="Arial" w:cs="Arial"/>
                <w:b/>
              </w:rPr>
            </w:pPr>
            <w:r w:rsidRPr="00137BD3">
              <w:rPr>
                <w:rFonts w:ascii="Arial" w:hAnsi="Arial" w:cs="Arial"/>
                <w:b/>
              </w:rPr>
              <w:t>Accountable to:</w:t>
            </w:r>
          </w:p>
        </w:tc>
        <w:tc>
          <w:tcPr>
            <w:tcW w:w="5838" w:type="dxa"/>
          </w:tcPr>
          <w:p w14:paraId="60897F9E" w14:textId="77777777" w:rsidR="00010510" w:rsidRPr="00137BD3" w:rsidRDefault="00010510" w:rsidP="00AC35DF">
            <w:pPr>
              <w:rPr>
                <w:rFonts w:ascii="Arial" w:hAnsi="Arial" w:cs="Arial"/>
              </w:rPr>
            </w:pPr>
            <w:r w:rsidRPr="00137BD3">
              <w:rPr>
                <w:rFonts w:ascii="Arial" w:hAnsi="Arial" w:cs="Arial"/>
              </w:rPr>
              <w:t>Administratively: Practice Manager</w:t>
            </w:r>
          </w:p>
          <w:p w14:paraId="5764ED06" w14:textId="65B9FF4E" w:rsidR="00576CE6" w:rsidRPr="00137BD3" w:rsidRDefault="00010510" w:rsidP="00AC35DF">
            <w:pPr>
              <w:rPr>
                <w:rFonts w:ascii="Arial" w:hAnsi="Arial" w:cs="Arial"/>
              </w:rPr>
            </w:pPr>
            <w:r w:rsidRPr="00137BD3">
              <w:rPr>
                <w:rFonts w:ascii="Arial" w:hAnsi="Arial" w:cs="Arial"/>
              </w:rPr>
              <w:t xml:space="preserve">Clinically: </w:t>
            </w:r>
            <w:r w:rsidR="004232F9" w:rsidRPr="00137BD3">
              <w:rPr>
                <w:rFonts w:ascii="Arial" w:hAnsi="Arial" w:cs="Arial"/>
              </w:rPr>
              <w:t>Practice Partners</w:t>
            </w:r>
          </w:p>
        </w:tc>
      </w:tr>
      <w:tr w:rsidR="00576CE6" w:rsidRPr="00137BD3" w14:paraId="7FF69F39" w14:textId="77777777" w:rsidTr="00AC35DF">
        <w:tc>
          <w:tcPr>
            <w:tcW w:w="4505" w:type="dxa"/>
            <w:shd w:val="clear" w:color="auto" w:fill="8EAADB" w:themeFill="accent1" w:themeFillTint="99"/>
          </w:tcPr>
          <w:p w14:paraId="22EFADBC" w14:textId="53538E21" w:rsidR="00576CE6" w:rsidRPr="00137BD3" w:rsidRDefault="004232F9" w:rsidP="00AC35DF">
            <w:pPr>
              <w:rPr>
                <w:rFonts w:ascii="Arial" w:hAnsi="Arial" w:cs="Arial"/>
                <w:b/>
              </w:rPr>
            </w:pPr>
            <w:r w:rsidRPr="00137BD3">
              <w:rPr>
                <w:rFonts w:ascii="Arial" w:hAnsi="Arial" w:cs="Arial"/>
                <w:b/>
              </w:rPr>
              <w:t>Hours</w:t>
            </w:r>
            <w:r w:rsidR="00576CE6" w:rsidRPr="00137BD3">
              <w:rPr>
                <w:rFonts w:ascii="Arial" w:hAnsi="Arial" w:cs="Arial"/>
                <w:b/>
              </w:rPr>
              <w:t>:</w:t>
            </w:r>
          </w:p>
        </w:tc>
        <w:tc>
          <w:tcPr>
            <w:tcW w:w="5838" w:type="dxa"/>
          </w:tcPr>
          <w:p w14:paraId="5FE8C5BC" w14:textId="26381C64" w:rsidR="00576CE6" w:rsidRPr="00137BD3" w:rsidRDefault="008E7F28" w:rsidP="00AC35DF">
            <w:pPr>
              <w:rPr>
                <w:rFonts w:ascii="Arial" w:hAnsi="Arial" w:cs="Arial"/>
              </w:rPr>
            </w:pPr>
            <w:r w:rsidRPr="00137BD3">
              <w:rPr>
                <w:rFonts w:ascii="Arial" w:hAnsi="Arial" w:cs="Arial"/>
              </w:rPr>
              <w:t>30 hours per week</w:t>
            </w:r>
          </w:p>
        </w:tc>
      </w:tr>
      <w:tr w:rsidR="00576CE6" w:rsidRPr="00137BD3" w14:paraId="74C7CDAA" w14:textId="77777777" w:rsidTr="00AC35DF">
        <w:tc>
          <w:tcPr>
            <w:tcW w:w="4505" w:type="dxa"/>
            <w:shd w:val="clear" w:color="auto" w:fill="8EAADB" w:themeFill="accent1" w:themeFillTint="99"/>
          </w:tcPr>
          <w:p w14:paraId="70332A6C" w14:textId="0895B801" w:rsidR="00576CE6" w:rsidRPr="00137BD3" w:rsidRDefault="00576CE6" w:rsidP="00AC35DF">
            <w:pPr>
              <w:rPr>
                <w:rFonts w:ascii="Arial" w:hAnsi="Arial" w:cs="Arial"/>
                <w:b/>
              </w:rPr>
            </w:pPr>
            <w:r w:rsidRPr="00137BD3">
              <w:rPr>
                <w:rFonts w:ascii="Arial" w:hAnsi="Arial" w:cs="Arial"/>
                <w:b/>
              </w:rPr>
              <w:t>Salary:</w:t>
            </w:r>
          </w:p>
        </w:tc>
        <w:tc>
          <w:tcPr>
            <w:tcW w:w="5838" w:type="dxa"/>
          </w:tcPr>
          <w:p w14:paraId="7C055CD8" w14:textId="51A5EE76" w:rsidR="00576CE6" w:rsidRPr="00137BD3" w:rsidRDefault="004232F9" w:rsidP="00AC35DF">
            <w:pPr>
              <w:rPr>
                <w:rFonts w:ascii="Arial" w:hAnsi="Arial" w:cs="Arial"/>
              </w:rPr>
            </w:pPr>
            <w:r w:rsidRPr="00137BD3">
              <w:rPr>
                <w:rFonts w:ascii="Arial" w:hAnsi="Arial" w:cs="Arial"/>
              </w:rPr>
              <w:t>Depending on Experience</w:t>
            </w:r>
          </w:p>
        </w:tc>
      </w:tr>
    </w:tbl>
    <w:p w14:paraId="79F88211" w14:textId="77777777" w:rsidR="00576CE6" w:rsidRPr="00137BD3" w:rsidRDefault="00576CE6" w:rsidP="00576CE6">
      <w:pPr>
        <w:rPr>
          <w:rFonts w:ascii="Arial" w:hAnsi="Arial" w:cs="Arial"/>
          <w:b/>
          <w:u w:val="single"/>
        </w:rPr>
      </w:pPr>
    </w:p>
    <w:tbl>
      <w:tblPr>
        <w:tblStyle w:val="TableGrid"/>
        <w:tblW w:w="0" w:type="auto"/>
        <w:tblLook w:val="04A0" w:firstRow="1" w:lastRow="0" w:firstColumn="1" w:lastColumn="0" w:noHBand="0" w:noVBand="1"/>
      </w:tblPr>
      <w:tblGrid>
        <w:gridCol w:w="10343"/>
      </w:tblGrid>
      <w:tr w:rsidR="00576CE6" w:rsidRPr="00137BD3" w14:paraId="75CCE992" w14:textId="77777777" w:rsidTr="00AC35DF">
        <w:tc>
          <w:tcPr>
            <w:tcW w:w="10343" w:type="dxa"/>
            <w:shd w:val="clear" w:color="auto" w:fill="8EAADB" w:themeFill="accent1" w:themeFillTint="99"/>
          </w:tcPr>
          <w:p w14:paraId="4DA2B37F" w14:textId="77777777" w:rsidR="00576CE6" w:rsidRPr="00137BD3" w:rsidRDefault="00576CE6" w:rsidP="00AC35DF">
            <w:pPr>
              <w:rPr>
                <w:rFonts w:ascii="Arial" w:hAnsi="Arial" w:cs="Arial"/>
                <w:b/>
              </w:rPr>
            </w:pPr>
            <w:r w:rsidRPr="00137BD3">
              <w:rPr>
                <w:rFonts w:ascii="Arial" w:hAnsi="Arial" w:cs="Arial"/>
                <w:b/>
              </w:rPr>
              <w:t>Job Summary</w:t>
            </w:r>
          </w:p>
        </w:tc>
      </w:tr>
      <w:tr w:rsidR="00576CE6" w:rsidRPr="00137BD3" w14:paraId="2FEE5D1D" w14:textId="77777777" w:rsidTr="00564129">
        <w:trPr>
          <w:trHeight w:val="4017"/>
        </w:trPr>
        <w:tc>
          <w:tcPr>
            <w:tcW w:w="10343" w:type="dxa"/>
          </w:tcPr>
          <w:p w14:paraId="76F694E9" w14:textId="7760DAC5" w:rsidR="00576CE6" w:rsidRPr="00137BD3" w:rsidRDefault="00576CE6" w:rsidP="00AC35DF">
            <w:pPr>
              <w:widowControl w:val="0"/>
              <w:autoSpaceDE w:val="0"/>
              <w:autoSpaceDN w:val="0"/>
              <w:adjustRightInd w:val="0"/>
              <w:spacing w:after="240"/>
              <w:rPr>
                <w:rFonts w:ascii="Arial" w:hAnsi="Arial" w:cs="Arial"/>
              </w:rPr>
            </w:pPr>
            <w:r w:rsidRPr="00137BD3">
              <w:rPr>
                <w:rFonts w:ascii="Arial" w:hAnsi="Arial" w:cs="Arial"/>
              </w:rPr>
              <w:t>The post holder will work as part of a multi-disciplinary team in a patient facing role. The</w:t>
            </w:r>
            <w:r w:rsidR="00E7250D" w:rsidRPr="00137BD3">
              <w:rPr>
                <w:rFonts w:ascii="Arial" w:hAnsi="Arial" w:cs="Arial"/>
              </w:rPr>
              <w:t>y</w:t>
            </w:r>
            <w:r w:rsidRPr="00137BD3">
              <w:rPr>
                <w:rFonts w:ascii="Arial" w:hAnsi="Arial" w:cs="Arial"/>
              </w:rPr>
              <w:t xml:space="preserve"> will take responsibility for areas of chronic disease management within the practice and undertake clinical medication reviews to proactively manage patients with complex polypharmacy, especially for older people, people in residential care homes and those with multiple co-morbidities.</w:t>
            </w:r>
          </w:p>
          <w:p w14:paraId="490E21F2" w14:textId="59B5BCCA" w:rsidR="00576CE6" w:rsidRPr="00137BD3" w:rsidRDefault="00576CE6" w:rsidP="00AC35DF">
            <w:pPr>
              <w:widowControl w:val="0"/>
              <w:autoSpaceDE w:val="0"/>
              <w:autoSpaceDN w:val="0"/>
              <w:adjustRightInd w:val="0"/>
              <w:spacing w:after="240"/>
              <w:rPr>
                <w:rFonts w:ascii="Arial" w:hAnsi="Arial" w:cs="Arial"/>
              </w:rPr>
            </w:pPr>
            <w:r w:rsidRPr="00137BD3">
              <w:rPr>
                <w:rFonts w:ascii="Arial" w:hAnsi="Arial" w:cs="Arial"/>
              </w:rPr>
              <w:t>The post holder will provide primary support to general practice staff with regards to prescription and medication queries. They will help support the repeat prescriptions system, deal with acute prescription requests, medicines reconciliation on transfer of care and systems for safer prescribing, providing expertise in clinical medicines advice while addressing both public and social care needs of patient in the GP practice(s).</w:t>
            </w:r>
          </w:p>
          <w:p w14:paraId="5C2EA788" w14:textId="7F1B9BFE" w:rsidR="00576CE6" w:rsidRPr="00137BD3" w:rsidRDefault="00576CE6" w:rsidP="00AC35DF">
            <w:pPr>
              <w:widowControl w:val="0"/>
              <w:autoSpaceDE w:val="0"/>
              <w:autoSpaceDN w:val="0"/>
              <w:adjustRightInd w:val="0"/>
              <w:spacing w:after="240"/>
              <w:rPr>
                <w:rFonts w:ascii="Arial" w:hAnsi="Arial" w:cs="Arial"/>
              </w:rPr>
            </w:pPr>
            <w:r w:rsidRPr="00137BD3">
              <w:rPr>
                <w:rFonts w:ascii="Arial" w:hAnsi="Arial" w:cs="Arial"/>
              </w:rPr>
              <w:t xml:space="preserve">The post holder will </w:t>
            </w:r>
            <w:r w:rsidR="00564129" w:rsidRPr="00137BD3">
              <w:rPr>
                <w:rFonts w:ascii="Arial" w:hAnsi="Arial" w:cs="Arial"/>
              </w:rPr>
              <w:t xml:space="preserve">be involved with </w:t>
            </w:r>
            <w:r w:rsidRPr="00137BD3">
              <w:rPr>
                <w:rFonts w:ascii="Arial" w:hAnsi="Arial" w:cs="Arial"/>
              </w:rPr>
              <w:t>medicines optimisation and quality improvement and manage some aspects of the quality and outcomes framework and enhanced services.</w:t>
            </w:r>
          </w:p>
          <w:p w14:paraId="51EA98A2" w14:textId="06CA140E" w:rsidR="00576CE6" w:rsidRPr="00137BD3" w:rsidRDefault="00576CE6" w:rsidP="00AC35DF">
            <w:pPr>
              <w:widowControl w:val="0"/>
              <w:autoSpaceDE w:val="0"/>
              <w:autoSpaceDN w:val="0"/>
              <w:adjustRightInd w:val="0"/>
              <w:spacing w:after="240"/>
              <w:rPr>
                <w:rFonts w:ascii="Arial" w:hAnsi="Arial" w:cs="Arial"/>
              </w:rPr>
            </w:pPr>
            <w:r w:rsidRPr="00137BD3">
              <w:rPr>
                <w:rFonts w:ascii="Arial" w:hAnsi="Arial" w:cs="Arial"/>
              </w:rPr>
              <w:t>The post holder will ensure that the practice integrates with community and hospital pharmacy to help utilise skill mix, improve patient outcomes, ensure better access to healthcare and help manage workload. The role is pivotal to improving the quality of care and operational efficiencies so requires motivation and passion to deliver excellent service within general practice.</w:t>
            </w:r>
          </w:p>
        </w:tc>
      </w:tr>
    </w:tbl>
    <w:p w14:paraId="6676E857" w14:textId="77777777" w:rsidR="00576CE6" w:rsidRPr="00137BD3" w:rsidRDefault="00576CE6" w:rsidP="00576CE6">
      <w:pPr>
        <w:rPr>
          <w:rFonts w:ascii="Arial" w:hAnsi="Arial" w:cs="Arial"/>
          <w:b/>
          <w:u w:val="single"/>
        </w:rPr>
      </w:pPr>
    </w:p>
    <w:tbl>
      <w:tblPr>
        <w:tblStyle w:val="TableGrid"/>
        <w:tblW w:w="10343" w:type="dxa"/>
        <w:tblLook w:val="04A0" w:firstRow="1" w:lastRow="0" w:firstColumn="1" w:lastColumn="0" w:noHBand="0" w:noVBand="1"/>
      </w:tblPr>
      <w:tblGrid>
        <w:gridCol w:w="10343"/>
      </w:tblGrid>
      <w:tr w:rsidR="00576CE6" w:rsidRPr="00137BD3" w14:paraId="2398BB06" w14:textId="77777777" w:rsidTr="00137BD3">
        <w:tc>
          <w:tcPr>
            <w:tcW w:w="10343" w:type="dxa"/>
            <w:shd w:val="clear" w:color="auto" w:fill="8EAADB" w:themeFill="accent1" w:themeFillTint="99"/>
          </w:tcPr>
          <w:p w14:paraId="7ABC4464" w14:textId="08707CF7" w:rsidR="00576CE6" w:rsidRPr="00137BD3" w:rsidRDefault="00576CE6" w:rsidP="00AC35DF">
            <w:pPr>
              <w:rPr>
                <w:rFonts w:ascii="Arial" w:hAnsi="Arial" w:cs="Arial"/>
                <w:b/>
              </w:rPr>
            </w:pPr>
            <w:r w:rsidRPr="00137BD3">
              <w:rPr>
                <w:rFonts w:ascii="Arial" w:hAnsi="Arial" w:cs="Arial"/>
                <w:b/>
              </w:rPr>
              <w:t>Primary Duties and Areas of Responsibilities</w:t>
            </w:r>
          </w:p>
        </w:tc>
      </w:tr>
      <w:tr w:rsidR="00576CE6" w:rsidRPr="00137BD3" w14:paraId="462157CA" w14:textId="77777777" w:rsidTr="00137BD3">
        <w:tc>
          <w:tcPr>
            <w:tcW w:w="10343" w:type="dxa"/>
          </w:tcPr>
          <w:p w14:paraId="2F085838" w14:textId="77777777" w:rsidR="00576CE6" w:rsidRPr="00137BD3" w:rsidRDefault="00576CE6" w:rsidP="00AC35DF">
            <w:pPr>
              <w:spacing w:after="200"/>
              <w:contextualSpacing/>
              <w:rPr>
                <w:rFonts w:ascii="Arial" w:eastAsia="Calibri" w:hAnsi="Arial" w:cs="Arial"/>
              </w:rPr>
            </w:pPr>
            <w:bookmarkStart w:id="0" w:name="_Hlk87958458"/>
          </w:p>
          <w:tbl>
            <w:tblPr>
              <w:tblStyle w:val="TableGrid"/>
              <w:tblW w:w="0" w:type="auto"/>
              <w:tblLook w:val="04A0" w:firstRow="1" w:lastRow="0" w:firstColumn="1" w:lastColumn="0" w:noHBand="0" w:noVBand="1"/>
            </w:tblPr>
            <w:tblGrid>
              <w:gridCol w:w="3083"/>
              <w:gridCol w:w="7034"/>
            </w:tblGrid>
            <w:tr w:rsidR="00576CE6" w:rsidRPr="00137BD3" w14:paraId="2516BBD6" w14:textId="77777777" w:rsidTr="00362198">
              <w:tc>
                <w:tcPr>
                  <w:tcW w:w="2845" w:type="dxa"/>
                </w:tcPr>
                <w:p w14:paraId="420ED80E" w14:textId="3D43550B" w:rsidR="00576CE6" w:rsidRPr="00137BD3" w:rsidRDefault="00576CE6" w:rsidP="00AC35DF">
                  <w:pPr>
                    <w:spacing w:after="200"/>
                    <w:contextualSpacing/>
                    <w:rPr>
                      <w:rFonts w:ascii="Arial" w:eastAsia="Calibri" w:hAnsi="Arial" w:cs="Arial"/>
                      <w:b/>
                      <w:bCs/>
                    </w:rPr>
                  </w:pPr>
                  <w:r w:rsidRPr="00137BD3">
                    <w:rPr>
                      <w:rFonts w:ascii="Arial" w:eastAsia="Calibri" w:hAnsi="Arial" w:cs="Arial"/>
                      <w:b/>
                      <w:bCs/>
                    </w:rPr>
                    <w:t>Patient facing long term condition clinics</w:t>
                  </w:r>
                </w:p>
              </w:tc>
              <w:tc>
                <w:tcPr>
                  <w:tcW w:w="7272" w:type="dxa"/>
                </w:tcPr>
                <w:p w14:paraId="7136B2A4" w14:textId="77777777" w:rsidR="00576CE6" w:rsidRPr="00137BD3" w:rsidRDefault="00576CE6" w:rsidP="00AC35DF">
                  <w:pPr>
                    <w:spacing w:after="200"/>
                    <w:contextualSpacing/>
                    <w:rPr>
                      <w:rFonts w:ascii="Arial" w:eastAsia="Calibri" w:hAnsi="Arial" w:cs="Arial"/>
                    </w:rPr>
                  </w:pPr>
                  <w:r w:rsidRPr="00137BD3">
                    <w:rPr>
                      <w:rFonts w:ascii="Arial" w:eastAsia="Calibri" w:hAnsi="Arial" w:cs="Arial"/>
                    </w:rPr>
                    <w:t>See patients in multi-morbidity clinics and in partnership with primary healthcare colleagues and implement improvements</w:t>
                  </w:r>
                  <w:r w:rsidR="00362198" w:rsidRPr="00137BD3">
                    <w:rPr>
                      <w:rFonts w:ascii="Arial" w:eastAsia="Calibri" w:hAnsi="Arial" w:cs="Arial"/>
                    </w:rPr>
                    <w:t xml:space="preserve"> to patient's medicines including de-prescribing.</w:t>
                  </w:r>
                </w:p>
                <w:p w14:paraId="71E2AC90" w14:textId="29FE1CE7" w:rsidR="00362198" w:rsidRPr="00137BD3" w:rsidRDefault="00362198" w:rsidP="00AC35DF">
                  <w:pPr>
                    <w:spacing w:after="200"/>
                    <w:contextualSpacing/>
                    <w:rPr>
                      <w:rFonts w:ascii="Arial" w:eastAsia="Calibri" w:hAnsi="Arial" w:cs="Arial"/>
                    </w:rPr>
                  </w:pPr>
                  <w:r w:rsidRPr="00137BD3">
                    <w:rPr>
                      <w:rFonts w:ascii="Arial" w:eastAsia="Calibri" w:hAnsi="Arial" w:cs="Arial"/>
                    </w:rPr>
                    <w:t>Manage own caseload and run long-term condition clinics where responsible for prescribing as an independent prescriber for conditions where medicines have a large component (e</w:t>
                  </w:r>
                  <w:r w:rsidR="002146AF" w:rsidRPr="00137BD3">
                    <w:rPr>
                      <w:rFonts w:ascii="Arial" w:eastAsia="Calibri" w:hAnsi="Arial" w:cs="Arial"/>
                    </w:rPr>
                    <w:t>.</w:t>
                  </w:r>
                  <w:r w:rsidRPr="00137BD3">
                    <w:rPr>
                      <w:rFonts w:ascii="Arial" w:eastAsia="Calibri" w:hAnsi="Arial" w:cs="Arial"/>
                    </w:rPr>
                    <w:t>g. medicine optimisation for stable angina symptom control, warfarin monitoring and dose adjustment for patients requiring long term anticoagulants).</w:t>
                  </w:r>
                </w:p>
                <w:p w14:paraId="4E837B1C" w14:textId="10A45F2E" w:rsidR="00362198" w:rsidRPr="00137BD3" w:rsidRDefault="00362198" w:rsidP="00AC35DF">
                  <w:pPr>
                    <w:spacing w:after="200"/>
                    <w:contextualSpacing/>
                    <w:rPr>
                      <w:rFonts w:ascii="Arial" w:eastAsia="Calibri" w:hAnsi="Arial" w:cs="Arial"/>
                    </w:rPr>
                  </w:pPr>
                  <w:r w:rsidRPr="00137BD3">
                    <w:rPr>
                      <w:rFonts w:ascii="Arial" w:eastAsia="Calibri" w:hAnsi="Arial" w:cs="Arial"/>
                    </w:rPr>
                    <w:t>Review the on-going need for each medicine, a review of monitoring needs and an opportunity to support patients with their medicines</w:t>
                  </w:r>
                </w:p>
              </w:tc>
            </w:tr>
            <w:tr w:rsidR="00576CE6" w:rsidRPr="00137BD3" w14:paraId="44B2FE2E" w14:textId="77777777" w:rsidTr="00362198">
              <w:tc>
                <w:tcPr>
                  <w:tcW w:w="2845" w:type="dxa"/>
                </w:tcPr>
                <w:p w14:paraId="2D2E5BD8" w14:textId="41A312D6" w:rsidR="00576CE6" w:rsidRPr="00137BD3" w:rsidRDefault="00362198" w:rsidP="00AC35DF">
                  <w:pPr>
                    <w:spacing w:after="200"/>
                    <w:contextualSpacing/>
                    <w:rPr>
                      <w:rFonts w:ascii="Arial" w:eastAsia="Calibri" w:hAnsi="Arial" w:cs="Arial"/>
                      <w:b/>
                      <w:bCs/>
                    </w:rPr>
                  </w:pPr>
                  <w:r w:rsidRPr="00137BD3">
                    <w:rPr>
                      <w:rFonts w:ascii="Arial" w:eastAsia="Calibri" w:hAnsi="Arial" w:cs="Arial"/>
                      <w:b/>
                      <w:bCs/>
                    </w:rPr>
                    <w:lastRenderedPageBreak/>
                    <w:t>Patient facing clinical medication review</w:t>
                  </w:r>
                </w:p>
              </w:tc>
              <w:tc>
                <w:tcPr>
                  <w:tcW w:w="7272" w:type="dxa"/>
                </w:tcPr>
                <w:p w14:paraId="66862E81" w14:textId="11292883" w:rsidR="00576CE6" w:rsidRPr="00137BD3" w:rsidRDefault="00362198" w:rsidP="00AC35DF">
                  <w:pPr>
                    <w:spacing w:after="200"/>
                    <w:contextualSpacing/>
                    <w:rPr>
                      <w:rFonts w:ascii="Arial" w:eastAsia="Calibri" w:hAnsi="Arial" w:cs="Arial"/>
                    </w:rPr>
                  </w:pPr>
                  <w:r w:rsidRPr="00137BD3">
                    <w:rPr>
                      <w:rFonts w:ascii="Arial" w:eastAsia="Calibri" w:hAnsi="Arial" w:cs="Arial"/>
                    </w:rPr>
                    <w:t>Undertake clinical medication reviews with patients with multi-morbidity and polypharmacy and implement own prescribing changes and order relevant monitoring tests.</w:t>
                  </w:r>
                </w:p>
              </w:tc>
            </w:tr>
            <w:tr w:rsidR="00576CE6" w:rsidRPr="00137BD3" w14:paraId="284FEB2F" w14:textId="77777777" w:rsidTr="00362198">
              <w:tc>
                <w:tcPr>
                  <w:tcW w:w="2845" w:type="dxa"/>
                </w:tcPr>
                <w:p w14:paraId="1B386F15" w14:textId="1D8CD6CA" w:rsidR="00576CE6" w:rsidRPr="00137BD3" w:rsidRDefault="00362198" w:rsidP="00AC35DF">
                  <w:pPr>
                    <w:spacing w:after="200"/>
                    <w:contextualSpacing/>
                    <w:rPr>
                      <w:rFonts w:ascii="Arial" w:eastAsia="Calibri" w:hAnsi="Arial" w:cs="Arial"/>
                      <w:b/>
                      <w:bCs/>
                    </w:rPr>
                  </w:pPr>
                  <w:r w:rsidRPr="00137BD3">
                    <w:rPr>
                      <w:rFonts w:ascii="Arial" w:eastAsia="Calibri" w:hAnsi="Arial" w:cs="Arial"/>
                      <w:b/>
                      <w:bCs/>
                    </w:rPr>
                    <w:t>Patient facing care home/residential clinical medication reviews</w:t>
                  </w:r>
                </w:p>
              </w:tc>
              <w:tc>
                <w:tcPr>
                  <w:tcW w:w="7272" w:type="dxa"/>
                </w:tcPr>
                <w:p w14:paraId="389C9743" w14:textId="5387099B" w:rsidR="00576CE6" w:rsidRPr="00137BD3" w:rsidRDefault="00362198" w:rsidP="00AC35DF">
                  <w:pPr>
                    <w:spacing w:after="200"/>
                    <w:contextualSpacing/>
                    <w:rPr>
                      <w:rFonts w:ascii="Arial" w:eastAsia="Calibri" w:hAnsi="Arial" w:cs="Arial"/>
                    </w:rPr>
                  </w:pPr>
                  <w:r w:rsidRPr="00137BD3">
                    <w:rPr>
                      <w:rFonts w:ascii="Arial" w:eastAsia="Calibri" w:hAnsi="Arial" w:cs="Arial"/>
                    </w:rPr>
                    <w:t>Undertake clinical medication reviews with patients with multi-morbidity and polypharmacy and implement own prescribing changes and order relevant monitoring tests.</w:t>
                  </w:r>
                </w:p>
                <w:p w14:paraId="5F0A46ED" w14:textId="3ABD78C8" w:rsidR="00362198" w:rsidRPr="00137BD3" w:rsidRDefault="00362198" w:rsidP="00AC35DF">
                  <w:pPr>
                    <w:spacing w:after="200"/>
                    <w:contextualSpacing/>
                    <w:rPr>
                      <w:rFonts w:ascii="Arial" w:eastAsia="Calibri" w:hAnsi="Arial" w:cs="Arial"/>
                    </w:rPr>
                  </w:pPr>
                  <w:r w:rsidRPr="00137BD3">
                    <w:rPr>
                      <w:rFonts w:ascii="Arial" w:eastAsia="Calibri" w:hAnsi="Arial" w:cs="Arial"/>
                    </w:rPr>
                    <w:t>Work with care home staff to improve safety of medicines ordering and administration.</w:t>
                  </w:r>
                </w:p>
              </w:tc>
            </w:tr>
            <w:tr w:rsidR="00576CE6" w:rsidRPr="00137BD3" w14:paraId="5D3DC390" w14:textId="77777777" w:rsidTr="00362198">
              <w:tc>
                <w:tcPr>
                  <w:tcW w:w="2845" w:type="dxa"/>
                </w:tcPr>
                <w:p w14:paraId="29040775" w14:textId="27556585" w:rsidR="00576CE6" w:rsidRPr="00137BD3" w:rsidRDefault="00362198" w:rsidP="00AC35DF">
                  <w:pPr>
                    <w:spacing w:after="200"/>
                    <w:contextualSpacing/>
                    <w:rPr>
                      <w:rFonts w:ascii="Arial" w:eastAsia="Calibri" w:hAnsi="Arial" w:cs="Arial"/>
                      <w:b/>
                      <w:bCs/>
                    </w:rPr>
                  </w:pPr>
                  <w:r w:rsidRPr="00137BD3">
                    <w:rPr>
                      <w:rFonts w:ascii="Arial" w:eastAsia="Calibri" w:hAnsi="Arial" w:cs="Arial"/>
                      <w:b/>
                      <w:bCs/>
                    </w:rPr>
                    <w:t>Patient facing domiciliary/home visits</w:t>
                  </w:r>
                </w:p>
              </w:tc>
              <w:tc>
                <w:tcPr>
                  <w:tcW w:w="7272" w:type="dxa"/>
                </w:tcPr>
                <w:p w14:paraId="0625E831" w14:textId="77777777" w:rsidR="00576CE6" w:rsidRPr="00137BD3" w:rsidRDefault="00362198" w:rsidP="00AC35DF">
                  <w:pPr>
                    <w:spacing w:after="200"/>
                    <w:contextualSpacing/>
                    <w:rPr>
                      <w:rFonts w:ascii="Arial" w:eastAsia="Calibri" w:hAnsi="Arial" w:cs="Arial"/>
                    </w:rPr>
                  </w:pPr>
                  <w:r w:rsidRPr="00137BD3">
                    <w:rPr>
                      <w:rFonts w:ascii="Arial" w:eastAsia="Calibri" w:hAnsi="Arial" w:cs="Arial"/>
                    </w:rPr>
                    <w:t xml:space="preserve">Manage own caseload of vulnerable housebound patients at risk of hospital admission and harm from poor use of medicines. </w:t>
                  </w:r>
                </w:p>
                <w:p w14:paraId="595F732C" w14:textId="1849A4A0" w:rsidR="00362198" w:rsidRPr="00137BD3" w:rsidRDefault="00362198" w:rsidP="00362198">
                  <w:pPr>
                    <w:spacing w:after="200"/>
                    <w:contextualSpacing/>
                    <w:rPr>
                      <w:rFonts w:ascii="Arial" w:eastAsia="Calibri" w:hAnsi="Arial" w:cs="Arial"/>
                    </w:rPr>
                  </w:pPr>
                  <w:r w:rsidRPr="00137BD3">
                    <w:rPr>
                      <w:rFonts w:ascii="Arial" w:eastAsia="Calibri" w:hAnsi="Arial" w:cs="Arial"/>
                    </w:rPr>
                    <w:t>Implement own prescribing changes and ordering of monitoring tests.</w:t>
                  </w:r>
                </w:p>
                <w:p w14:paraId="1A9EE82D" w14:textId="472AA368" w:rsidR="00362198" w:rsidRPr="00137BD3" w:rsidRDefault="00362198" w:rsidP="00AC35DF">
                  <w:pPr>
                    <w:spacing w:after="200"/>
                    <w:contextualSpacing/>
                    <w:rPr>
                      <w:rFonts w:ascii="Arial" w:eastAsia="Calibri" w:hAnsi="Arial" w:cs="Arial"/>
                    </w:rPr>
                  </w:pPr>
                  <w:r w:rsidRPr="00137BD3">
                    <w:rPr>
                      <w:rFonts w:ascii="Arial" w:eastAsia="Calibri" w:hAnsi="Arial" w:cs="Arial"/>
                    </w:rPr>
                    <w:t>Attend and refer patients to multidisciplinary case conferences. Identifying key areas of need for vulnerable patients and formulating care plans.</w:t>
                  </w:r>
                </w:p>
              </w:tc>
            </w:tr>
            <w:tr w:rsidR="00576CE6" w:rsidRPr="00137BD3" w14:paraId="31FDA627" w14:textId="77777777" w:rsidTr="00362198">
              <w:tc>
                <w:tcPr>
                  <w:tcW w:w="2845" w:type="dxa"/>
                </w:tcPr>
                <w:p w14:paraId="5162F052" w14:textId="52ADA432" w:rsidR="00576CE6" w:rsidRPr="00137BD3" w:rsidRDefault="00362198" w:rsidP="00AC35DF">
                  <w:pPr>
                    <w:spacing w:after="200"/>
                    <w:contextualSpacing/>
                    <w:rPr>
                      <w:rFonts w:ascii="Arial" w:eastAsia="Calibri" w:hAnsi="Arial" w:cs="Arial"/>
                      <w:b/>
                      <w:bCs/>
                    </w:rPr>
                  </w:pPr>
                  <w:r w:rsidRPr="00137BD3">
                    <w:rPr>
                      <w:rFonts w:ascii="Arial" w:eastAsia="Calibri" w:hAnsi="Arial" w:cs="Arial"/>
                      <w:b/>
                      <w:bCs/>
                    </w:rPr>
                    <w:t>Management of common/minor/self-limiting ailments</w:t>
                  </w:r>
                </w:p>
              </w:tc>
              <w:tc>
                <w:tcPr>
                  <w:tcW w:w="7272" w:type="dxa"/>
                </w:tcPr>
                <w:p w14:paraId="6D9CFE49" w14:textId="77777777" w:rsidR="00576CE6" w:rsidRPr="00137BD3" w:rsidRDefault="00362198" w:rsidP="00AC35DF">
                  <w:pPr>
                    <w:spacing w:after="200"/>
                    <w:contextualSpacing/>
                    <w:rPr>
                      <w:rFonts w:ascii="Arial" w:eastAsia="Calibri" w:hAnsi="Arial" w:cs="Arial"/>
                    </w:rPr>
                  </w:pPr>
                  <w:r w:rsidRPr="00137BD3">
                    <w:rPr>
                      <w:rFonts w:ascii="Arial" w:eastAsia="Calibri" w:hAnsi="Arial" w:cs="Arial"/>
                    </w:rPr>
                    <w:t>Managing caseload for patients with common/minor/self-limiting ailments while working within a scope of practice and limits of competence.</w:t>
                  </w:r>
                </w:p>
                <w:p w14:paraId="5BAA5EA4" w14:textId="3482AF51" w:rsidR="00362198" w:rsidRPr="00137BD3" w:rsidRDefault="00362198" w:rsidP="00AC35DF">
                  <w:pPr>
                    <w:spacing w:after="200"/>
                    <w:contextualSpacing/>
                    <w:rPr>
                      <w:rFonts w:ascii="Arial" w:eastAsia="Calibri" w:hAnsi="Arial" w:cs="Arial"/>
                    </w:rPr>
                  </w:pPr>
                  <w:r w:rsidRPr="00137BD3">
                    <w:rPr>
                      <w:rFonts w:ascii="Arial" w:eastAsia="Calibri" w:hAnsi="Arial" w:cs="Arial"/>
                    </w:rPr>
                    <w:t>Signposting to community pharmacy and referring to GPs or other healthcare professionals where appropriate.</w:t>
                  </w:r>
                </w:p>
              </w:tc>
            </w:tr>
            <w:tr w:rsidR="00576CE6" w:rsidRPr="00137BD3" w14:paraId="15B39F9D" w14:textId="77777777" w:rsidTr="00362198">
              <w:tc>
                <w:tcPr>
                  <w:tcW w:w="2845" w:type="dxa"/>
                </w:tcPr>
                <w:p w14:paraId="24BE9C0D" w14:textId="513DAF0B" w:rsidR="00576CE6" w:rsidRPr="00137BD3" w:rsidRDefault="00362198" w:rsidP="00AC35DF">
                  <w:pPr>
                    <w:spacing w:after="200"/>
                    <w:contextualSpacing/>
                    <w:rPr>
                      <w:rFonts w:ascii="Arial" w:eastAsia="Calibri" w:hAnsi="Arial" w:cs="Arial"/>
                      <w:b/>
                      <w:bCs/>
                    </w:rPr>
                  </w:pPr>
                  <w:r w:rsidRPr="00137BD3">
                    <w:rPr>
                      <w:rFonts w:ascii="Arial" w:eastAsia="Calibri" w:hAnsi="Arial" w:cs="Arial"/>
                      <w:b/>
                      <w:bCs/>
                    </w:rPr>
                    <w:t>Differential/Undifferential diagnosis</w:t>
                  </w:r>
                </w:p>
              </w:tc>
              <w:tc>
                <w:tcPr>
                  <w:tcW w:w="7272" w:type="dxa"/>
                </w:tcPr>
                <w:p w14:paraId="3EB6C487" w14:textId="77777777" w:rsidR="00576CE6" w:rsidRPr="00137BD3" w:rsidRDefault="00362198" w:rsidP="00AC35DF">
                  <w:pPr>
                    <w:spacing w:after="200"/>
                    <w:contextualSpacing/>
                    <w:rPr>
                      <w:rFonts w:ascii="Arial" w:eastAsia="Calibri" w:hAnsi="Arial" w:cs="Arial"/>
                    </w:rPr>
                  </w:pPr>
                  <w:r w:rsidRPr="00137BD3">
                    <w:rPr>
                      <w:rFonts w:ascii="Arial" w:eastAsia="Calibri" w:hAnsi="Arial" w:cs="Arial"/>
                    </w:rPr>
                    <w:t xml:space="preserve">Manage own caseload for patients and diagnosis people with long term and/or acute/common conditions/ailments while remaining within scope of practice and limits of competence. </w:t>
                  </w:r>
                </w:p>
                <w:p w14:paraId="3F756515" w14:textId="4089EDB8" w:rsidR="00362198" w:rsidRPr="00137BD3" w:rsidRDefault="00362198" w:rsidP="00AC35DF">
                  <w:pPr>
                    <w:spacing w:after="200"/>
                    <w:contextualSpacing/>
                    <w:rPr>
                      <w:rFonts w:ascii="Arial" w:eastAsia="Calibri" w:hAnsi="Arial" w:cs="Arial"/>
                    </w:rPr>
                  </w:pPr>
                  <w:r w:rsidRPr="00137BD3">
                    <w:rPr>
                      <w:rFonts w:ascii="Arial" w:eastAsia="Calibri" w:hAnsi="Arial" w:cs="Arial"/>
                    </w:rPr>
                    <w:t>Referring to GP and/or other healthcare professionals where appropriate.</w:t>
                  </w:r>
                </w:p>
              </w:tc>
            </w:tr>
            <w:tr w:rsidR="00576CE6" w:rsidRPr="00137BD3" w14:paraId="7B52177A" w14:textId="77777777" w:rsidTr="00362198">
              <w:tc>
                <w:tcPr>
                  <w:tcW w:w="2845" w:type="dxa"/>
                </w:tcPr>
                <w:p w14:paraId="553E873B" w14:textId="79A513D4" w:rsidR="00576CE6" w:rsidRPr="00137BD3" w:rsidRDefault="00362198" w:rsidP="00AC35DF">
                  <w:pPr>
                    <w:spacing w:after="200"/>
                    <w:contextualSpacing/>
                    <w:rPr>
                      <w:rFonts w:ascii="Arial" w:eastAsia="Calibri" w:hAnsi="Arial" w:cs="Arial"/>
                      <w:b/>
                      <w:bCs/>
                    </w:rPr>
                  </w:pPr>
                  <w:r w:rsidRPr="00137BD3">
                    <w:rPr>
                      <w:rFonts w:ascii="Arial" w:eastAsia="Calibri" w:hAnsi="Arial" w:cs="Arial"/>
                      <w:b/>
                      <w:bCs/>
                    </w:rPr>
                    <w:t>Patient facing medicines support</w:t>
                  </w:r>
                </w:p>
              </w:tc>
              <w:tc>
                <w:tcPr>
                  <w:tcW w:w="7272" w:type="dxa"/>
                </w:tcPr>
                <w:p w14:paraId="5AD6BE5F" w14:textId="62CD9ED1" w:rsidR="00576CE6" w:rsidRPr="00137BD3" w:rsidRDefault="00362198" w:rsidP="00AC35DF">
                  <w:pPr>
                    <w:spacing w:after="200"/>
                    <w:contextualSpacing/>
                    <w:rPr>
                      <w:rFonts w:ascii="Arial" w:eastAsia="Calibri" w:hAnsi="Arial" w:cs="Arial"/>
                    </w:rPr>
                  </w:pPr>
                  <w:r w:rsidRPr="00137BD3">
                    <w:rPr>
                      <w:rFonts w:ascii="Arial" w:eastAsia="Calibri" w:hAnsi="Arial" w:cs="Arial"/>
                    </w:rPr>
                    <w:t>Provide patient facing clinics for those with questions, queries and concerns about their medicines in the practice.</w:t>
                  </w:r>
                </w:p>
              </w:tc>
            </w:tr>
            <w:tr w:rsidR="00576CE6" w:rsidRPr="00137BD3" w14:paraId="53B1512E" w14:textId="77777777" w:rsidTr="00362198">
              <w:tc>
                <w:tcPr>
                  <w:tcW w:w="2845" w:type="dxa"/>
                </w:tcPr>
                <w:p w14:paraId="2D55AB9F" w14:textId="68FE9B0B" w:rsidR="00576CE6" w:rsidRPr="00137BD3" w:rsidRDefault="00362198" w:rsidP="00AC35DF">
                  <w:pPr>
                    <w:spacing w:after="200"/>
                    <w:contextualSpacing/>
                    <w:rPr>
                      <w:rFonts w:ascii="Arial" w:eastAsia="Calibri" w:hAnsi="Arial" w:cs="Arial"/>
                      <w:b/>
                      <w:bCs/>
                    </w:rPr>
                  </w:pPr>
                  <w:r w:rsidRPr="00137BD3">
                    <w:rPr>
                      <w:rFonts w:ascii="Arial" w:eastAsia="Calibri" w:hAnsi="Arial" w:cs="Arial"/>
                      <w:b/>
                      <w:bCs/>
                    </w:rPr>
                    <w:t>Telephone medicines support</w:t>
                  </w:r>
                </w:p>
              </w:tc>
              <w:tc>
                <w:tcPr>
                  <w:tcW w:w="7272" w:type="dxa"/>
                </w:tcPr>
                <w:p w14:paraId="4AA5BF86" w14:textId="613C67DE" w:rsidR="00576CE6" w:rsidRPr="00137BD3" w:rsidRDefault="00362198" w:rsidP="00AC35DF">
                  <w:pPr>
                    <w:spacing w:after="200"/>
                    <w:contextualSpacing/>
                    <w:rPr>
                      <w:rFonts w:ascii="Arial" w:eastAsia="Calibri" w:hAnsi="Arial" w:cs="Arial"/>
                    </w:rPr>
                  </w:pPr>
                  <w:r w:rsidRPr="00137BD3">
                    <w:rPr>
                      <w:rFonts w:ascii="Arial" w:eastAsia="Calibri" w:hAnsi="Arial" w:cs="Arial"/>
                    </w:rPr>
                    <w:t>Provide telephone help line for patients with questions, queries and concerns about their medicines.</w:t>
                  </w:r>
                  <w:r w:rsidR="00564129" w:rsidRPr="00137BD3">
                    <w:rPr>
                      <w:rFonts w:ascii="Arial" w:eastAsia="Calibri" w:hAnsi="Arial" w:cs="Arial"/>
                    </w:rPr>
                    <w:t xml:space="preserve"> Signpost to other services and/or healthcare professionals where appropriate, while working within a scope of practice and limits of competency.</w:t>
                  </w:r>
                </w:p>
              </w:tc>
            </w:tr>
            <w:tr w:rsidR="00576CE6" w:rsidRPr="00137BD3" w14:paraId="047F31C3" w14:textId="77777777" w:rsidTr="00362198">
              <w:tc>
                <w:tcPr>
                  <w:tcW w:w="2845" w:type="dxa"/>
                </w:tcPr>
                <w:p w14:paraId="0545E452" w14:textId="138E1D27" w:rsidR="00576CE6" w:rsidRPr="00137BD3" w:rsidRDefault="00362198" w:rsidP="00AC35DF">
                  <w:pPr>
                    <w:spacing w:after="200"/>
                    <w:contextualSpacing/>
                    <w:rPr>
                      <w:rFonts w:ascii="Arial" w:eastAsia="Calibri" w:hAnsi="Arial" w:cs="Arial"/>
                      <w:b/>
                      <w:bCs/>
                    </w:rPr>
                  </w:pPr>
                  <w:r w:rsidRPr="00137BD3">
                    <w:rPr>
                      <w:rFonts w:ascii="Arial" w:eastAsia="Calibri" w:hAnsi="Arial" w:cs="Arial"/>
                      <w:b/>
                      <w:bCs/>
                    </w:rPr>
                    <w:t>Medicine information to practice staff and patients</w:t>
                  </w:r>
                </w:p>
              </w:tc>
              <w:tc>
                <w:tcPr>
                  <w:tcW w:w="7272" w:type="dxa"/>
                </w:tcPr>
                <w:p w14:paraId="1D2F810D" w14:textId="0602CD17" w:rsidR="00362198" w:rsidRPr="00137BD3" w:rsidRDefault="00362198" w:rsidP="00AC35DF">
                  <w:pPr>
                    <w:spacing w:after="200"/>
                    <w:contextualSpacing/>
                    <w:rPr>
                      <w:rFonts w:ascii="Arial" w:eastAsia="Calibri" w:hAnsi="Arial" w:cs="Arial"/>
                    </w:rPr>
                  </w:pPr>
                  <w:r w:rsidRPr="00137BD3">
                    <w:rPr>
                      <w:rFonts w:ascii="Arial" w:eastAsia="Calibri" w:hAnsi="Arial" w:cs="Arial"/>
                    </w:rPr>
                    <w:t>Answers all medicine-related enquiries from GPs, other practice staff, other healthcare teams (e</w:t>
                  </w:r>
                  <w:r w:rsidR="002146AF" w:rsidRPr="00137BD3">
                    <w:rPr>
                      <w:rFonts w:ascii="Arial" w:eastAsia="Calibri" w:hAnsi="Arial" w:cs="Arial"/>
                    </w:rPr>
                    <w:t>.</w:t>
                  </w:r>
                  <w:r w:rsidRPr="00137BD3">
                    <w:rPr>
                      <w:rFonts w:ascii="Arial" w:eastAsia="Calibri" w:hAnsi="Arial" w:cs="Arial"/>
                    </w:rPr>
                    <w:t>g. community pharmacy) and patients with queries about medicines.</w:t>
                  </w:r>
                  <w:r w:rsidR="00564129" w:rsidRPr="00137BD3">
                    <w:rPr>
                      <w:rFonts w:ascii="Arial" w:eastAsia="Calibri" w:hAnsi="Arial" w:cs="Arial"/>
                    </w:rPr>
                    <w:t xml:space="preserve"> </w:t>
                  </w:r>
                  <w:r w:rsidRPr="00137BD3">
                    <w:rPr>
                      <w:rFonts w:ascii="Arial" w:eastAsia="Calibri" w:hAnsi="Arial" w:cs="Arial"/>
                    </w:rPr>
                    <w:t>Suggesting and recommending solutions.</w:t>
                  </w:r>
                  <w:r w:rsidR="00564129" w:rsidRPr="00137BD3">
                    <w:rPr>
                      <w:rFonts w:ascii="Arial" w:eastAsia="Calibri" w:hAnsi="Arial" w:cs="Arial"/>
                    </w:rPr>
                    <w:t xml:space="preserve"> </w:t>
                  </w:r>
                </w:p>
                <w:p w14:paraId="6554E26C" w14:textId="4640E576" w:rsidR="00362198" w:rsidRPr="00137BD3" w:rsidRDefault="00362198" w:rsidP="00AC35DF">
                  <w:pPr>
                    <w:spacing w:after="200"/>
                    <w:contextualSpacing/>
                    <w:rPr>
                      <w:rFonts w:ascii="Arial" w:eastAsia="Calibri" w:hAnsi="Arial" w:cs="Arial"/>
                    </w:rPr>
                  </w:pPr>
                  <w:r w:rsidRPr="00137BD3">
                    <w:rPr>
                      <w:rFonts w:ascii="Arial" w:eastAsia="Calibri" w:hAnsi="Arial" w:cs="Arial"/>
                    </w:rPr>
                    <w:t>Providing follow up for patients to monitor the effect of any changes.</w:t>
                  </w:r>
                </w:p>
              </w:tc>
            </w:tr>
            <w:tr w:rsidR="00576CE6" w:rsidRPr="00137BD3" w14:paraId="5345C754" w14:textId="77777777" w:rsidTr="00362198">
              <w:tc>
                <w:tcPr>
                  <w:tcW w:w="2845" w:type="dxa"/>
                </w:tcPr>
                <w:p w14:paraId="7BF80CF7" w14:textId="51E36C50" w:rsidR="00576CE6" w:rsidRPr="00137BD3" w:rsidRDefault="00362198" w:rsidP="00AC35DF">
                  <w:pPr>
                    <w:spacing w:after="200"/>
                    <w:contextualSpacing/>
                    <w:rPr>
                      <w:rFonts w:ascii="Arial" w:eastAsia="Calibri" w:hAnsi="Arial" w:cs="Arial"/>
                      <w:b/>
                      <w:bCs/>
                    </w:rPr>
                  </w:pPr>
                  <w:r w:rsidRPr="00137BD3">
                    <w:rPr>
                      <w:rFonts w:ascii="Arial" w:eastAsia="Calibri" w:hAnsi="Arial" w:cs="Arial"/>
                      <w:b/>
                      <w:bCs/>
                    </w:rPr>
                    <w:t>Unplanned hospital admissions</w:t>
                  </w:r>
                </w:p>
              </w:tc>
              <w:tc>
                <w:tcPr>
                  <w:tcW w:w="7272" w:type="dxa"/>
                </w:tcPr>
                <w:p w14:paraId="7FD56D4B" w14:textId="77777777" w:rsidR="00576CE6" w:rsidRPr="00137BD3" w:rsidRDefault="00362198" w:rsidP="00AC35DF">
                  <w:pPr>
                    <w:spacing w:after="200"/>
                    <w:contextualSpacing/>
                    <w:rPr>
                      <w:rFonts w:ascii="Arial" w:eastAsia="Calibri" w:hAnsi="Arial" w:cs="Arial"/>
                    </w:rPr>
                  </w:pPr>
                  <w:r w:rsidRPr="00137BD3">
                    <w:rPr>
                      <w:rFonts w:ascii="Arial" w:eastAsia="Calibri" w:hAnsi="Arial" w:cs="Arial"/>
                    </w:rPr>
                    <w:t>Devise and implement practice searches to identify cohorts of patients most likely to be at risk of an unplanned admission and readmissions from medicines.</w:t>
                  </w:r>
                </w:p>
                <w:p w14:paraId="65D465BD" w14:textId="77777777" w:rsidR="00362198" w:rsidRPr="00137BD3" w:rsidRDefault="00362198" w:rsidP="00AC35DF">
                  <w:pPr>
                    <w:spacing w:after="200"/>
                    <w:contextualSpacing/>
                    <w:rPr>
                      <w:rFonts w:ascii="Arial" w:eastAsia="Calibri" w:hAnsi="Arial" w:cs="Arial"/>
                    </w:rPr>
                  </w:pPr>
                  <w:r w:rsidRPr="00137BD3">
                    <w:rPr>
                      <w:rFonts w:ascii="Arial" w:eastAsia="Calibri" w:hAnsi="Arial" w:cs="Arial"/>
                    </w:rPr>
                    <w:t>Work with case managers, multidisciplinary (health and social care) review teams, hospital colleagues and virtual ward teams to manage medicines related risk for readmission and patient harm.</w:t>
                  </w:r>
                </w:p>
                <w:p w14:paraId="76165EF5" w14:textId="5B8BFDDB" w:rsidR="00362198" w:rsidRPr="00137BD3" w:rsidRDefault="00362198" w:rsidP="00AC35DF">
                  <w:pPr>
                    <w:spacing w:after="200"/>
                    <w:contextualSpacing/>
                    <w:rPr>
                      <w:rFonts w:ascii="Arial" w:eastAsia="Calibri" w:hAnsi="Arial" w:cs="Arial"/>
                    </w:rPr>
                  </w:pPr>
                  <w:r w:rsidRPr="00137BD3">
                    <w:rPr>
                      <w:rFonts w:ascii="Arial" w:eastAsia="Calibri" w:hAnsi="Arial" w:cs="Arial"/>
                    </w:rPr>
                    <w:t>Put in place changes to reduce the prescribing of these medicines to high-risk patient groups.</w:t>
                  </w:r>
                </w:p>
              </w:tc>
            </w:tr>
            <w:tr w:rsidR="00576CE6" w:rsidRPr="00137BD3" w14:paraId="125C1B0B" w14:textId="77777777" w:rsidTr="00362198">
              <w:tc>
                <w:tcPr>
                  <w:tcW w:w="2845" w:type="dxa"/>
                </w:tcPr>
                <w:p w14:paraId="60E4AC43" w14:textId="54AAAEA8" w:rsidR="00576CE6" w:rsidRPr="00137BD3" w:rsidRDefault="00362198" w:rsidP="00AC35DF">
                  <w:pPr>
                    <w:spacing w:after="200"/>
                    <w:contextualSpacing/>
                    <w:rPr>
                      <w:rFonts w:ascii="Arial" w:eastAsia="Calibri" w:hAnsi="Arial" w:cs="Arial"/>
                      <w:b/>
                      <w:bCs/>
                    </w:rPr>
                  </w:pPr>
                  <w:r w:rsidRPr="00137BD3">
                    <w:rPr>
                      <w:rFonts w:ascii="Arial" w:eastAsia="Calibri" w:hAnsi="Arial" w:cs="Arial"/>
                      <w:b/>
                      <w:bCs/>
                    </w:rPr>
                    <w:lastRenderedPageBreak/>
                    <w:t>Management of medicines at discharge from hospital</w:t>
                  </w:r>
                </w:p>
              </w:tc>
              <w:tc>
                <w:tcPr>
                  <w:tcW w:w="7272" w:type="dxa"/>
                </w:tcPr>
                <w:p w14:paraId="6CBC2710" w14:textId="77777777" w:rsidR="00576CE6" w:rsidRPr="00137BD3" w:rsidRDefault="00362198" w:rsidP="00AC35DF">
                  <w:pPr>
                    <w:spacing w:after="200"/>
                    <w:contextualSpacing/>
                    <w:rPr>
                      <w:rFonts w:ascii="Arial" w:eastAsia="Calibri" w:hAnsi="Arial" w:cs="Arial"/>
                    </w:rPr>
                  </w:pPr>
                  <w:r w:rsidRPr="00137BD3">
                    <w:rPr>
                      <w:rFonts w:ascii="Arial" w:eastAsia="Calibri" w:hAnsi="Arial" w:cs="Arial"/>
                    </w:rPr>
                    <w:t>To reconcile medicines following discharge from hospitals, intermediate care and into care homes, including identifying and rectifying unexplained changes manage these changes without a referral to a GP.</w:t>
                  </w:r>
                </w:p>
                <w:p w14:paraId="633FC54E" w14:textId="77777777" w:rsidR="00362198" w:rsidRPr="00137BD3" w:rsidRDefault="00362198" w:rsidP="00AC35DF">
                  <w:pPr>
                    <w:spacing w:after="200"/>
                    <w:contextualSpacing/>
                    <w:rPr>
                      <w:rFonts w:ascii="Arial" w:eastAsia="Calibri" w:hAnsi="Arial" w:cs="Arial"/>
                    </w:rPr>
                  </w:pPr>
                  <w:r w:rsidRPr="00137BD3">
                    <w:rPr>
                      <w:rFonts w:ascii="Arial" w:eastAsia="Calibri" w:hAnsi="Arial" w:cs="Arial"/>
                    </w:rPr>
                    <w:t>Perform a clinical medication review, produce a post discharge medicines care plan including dose titration and booking of follow up tests and working with patients and community pharmacists to ensure patients receive the medicines they need post discharge.</w:t>
                  </w:r>
                </w:p>
                <w:p w14:paraId="6595E0A8" w14:textId="1707647A" w:rsidR="00362198" w:rsidRPr="00137BD3" w:rsidRDefault="00362198" w:rsidP="00AC35DF">
                  <w:pPr>
                    <w:spacing w:after="200"/>
                    <w:contextualSpacing/>
                    <w:rPr>
                      <w:rFonts w:ascii="Arial" w:eastAsia="Calibri" w:hAnsi="Arial" w:cs="Arial"/>
                    </w:rPr>
                  </w:pPr>
                  <w:r w:rsidRPr="00137BD3">
                    <w:rPr>
                      <w:rFonts w:ascii="Arial" w:eastAsia="Calibri" w:hAnsi="Arial" w:cs="Arial"/>
                    </w:rPr>
                    <w:t>Set up and manage systems to ensure continuity of medicines supply to high-risk groups (</w:t>
                  </w:r>
                  <w:r w:rsidR="002146AF" w:rsidRPr="00137BD3">
                    <w:rPr>
                      <w:rFonts w:ascii="Arial" w:eastAsia="Calibri" w:hAnsi="Arial" w:cs="Arial"/>
                    </w:rPr>
                    <w:t>e.g.</w:t>
                  </w:r>
                  <w:r w:rsidR="00564129" w:rsidRPr="00137BD3">
                    <w:rPr>
                      <w:rFonts w:ascii="Arial" w:eastAsia="Calibri" w:hAnsi="Arial" w:cs="Arial"/>
                    </w:rPr>
                    <w:t xml:space="preserve"> </w:t>
                  </w:r>
                  <w:r w:rsidRPr="00137BD3">
                    <w:rPr>
                      <w:rFonts w:ascii="Arial" w:eastAsia="Calibri" w:hAnsi="Arial" w:cs="Arial"/>
                    </w:rPr>
                    <w:t>those with medicine compliance aids or those in care homes).</w:t>
                  </w:r>
                </w:p>
                <w:p w14:paraId="3FB15D7B" w14:textId="13274A39" w:rsidR="00362198" w:rsidRPr="00137BD3" w:rsidRDefault="00362198" w:rsidP="00AC35DF">
                  <w:pPr>
                    <w:spacing w:after="200"/>
                    <w:contextualSpacing/>
                    <w:rPr>
                      <w:rFonts w:ascii="Arial" w:eastAsia="Calibri" w:hAnsi="Arial" w:cs="Arial"/>
                    </w:rPr>
                  </w:pPr>
                  <w:r w:rsidRPr="00137BD3">
                    <w:rPr>
                      <w:rFonts w:ascii="Arial" w:eastAsia="Calibri" w:hAnsi="Arial" w:cs="Arial"/>
                    </w:rPr>
                    <w:t>Work in partnership with hospital colleagues (</w:t>
                  </w:r>
                  <w:r w:rsidR="002146AF" w:rsidRPr="00137BD3">
                    <w:rPr>
                      <w:rFonts w:ascii="Arial" w:eastAsia="Calibri" w:hAnsi="Arial" w:cs="Arial"/>
                    </w:rPr>
                    <w:t>e.g.</w:t>
                  </w:r>
                  <w:r w:rsidRPr="00137BD3">
                    <w:rPr>
                      <w:rFonts w:ascii="Arial" w:eastAsia="Calibri" w:hAnsi="Arial" w:cs="Arial"/>
                    </w:rPr>
                    <w:t xml:space="preserve"> care of the elderly doctors and clinical pharmacists) to proactively manage patients at high risk of medicine related problems before they are discharged to ensure continuity of care.</w:t>
                  </w:r>
                </w:p>
              </w:tc>
            </w:tr>
            <w:tr w:rsidR="00576CE6" w:rsidRPr="00137BD3" w14:paraId="237321C2" w14:textId="77777777" w:rsidTr="00362198">
              <w:tc>
                <w:tcPr>
                  <w:tcW w:w="2845" w:type="dxa"/>
                </w:tcPr>
                <w:p w14:paraId="340C58D0" w14:textId="14545949" w:rsidR="00576CE6" w:rsidRPr="00137BD3" w:rsidRDefault="00362198" w:rsidP="00AC35DF">
                  <w:pPr>
                    <w:spacing w:after="200"/>
                    <w:contextualSpacing/>
                    <w:rPr>
                      <w:rFonts w:ascii="Arial" w:eastAsia="Calibri" w:hAnsi="Arial" w:cs="Arial"/>
                      <w:b/>
                      <w:bCs/>
                    </w:rPr>
                  </w:pPr>
                  <w:r w:rsidRPr="00137BD3">
                    <w:rPr>
                      <w:rFonts w:ascii="Arial" w:eastAsia="Calibri" w:hAnsi="Arial" w:cs="Arial"/>
                      <w:b/>
                      <w:bCs/>
                    </w:rPr>
                    <w:t>Telephone triage</w:t>
                  </w:r>
                </w:p>
              </w:tc>
              <w:tc>
                <w:tcPr>
                  <w:tcW w:w="7272" w:type="dxa"/>
                </w:tcPr>
                <w:p w14:paraId="58B7EFB0" w14:textId="4590CA97" w:rsidR="00576CE6" w:rsidRPr="00137BD3" w:rsidRDefault="00362198" w:rsidP="00AC35DF">
                  <w:pPr>
                    <w:spacing w:after="200"/>
                    <w:contextualSpacing/>
                    <w:rPr>
                      <w:rFonts w:ascii="Arial" w:eastAsia="Calibri" w:hAnsi="Arial" w:cs="Arial"/>
                    </w:rPr>
                  </w:pPr>
                  <w:r w:rsidRPr="00137BD3">
                    <w:rPr>
                      <w:rFonts w:ascii="Arial" w:eastAsia="Calibri" w:hAnsi="Arial" w:cs="Arial"/>
                    </w:rPr>
                    <w:t xml:space="preserve">Ensure that patients are referred to the appropriate healthcare professional for the appropriate level of care within an appropriate period of time </w:t>
                  </w:r>
                  <w:r w:rsidR="002146AF" w:rsidRPr="00137BD3">
                    <w:rPr>
                      <w:rFonts w:ascii="Arial" w:eastAsia="Calibri" w:hAnsi="Arial" w:cs="Arial"/>
                    </w:rPr>
                    <w:t>e.g.</w:t>
                  </w:r>
                  <w:r w:rsidRPr="00137BD3">
                    <w:rPr>
                      <w:rFonts w:ascii="Arial" w:eastAsia="Calibri" w:hAnsi="Arial" w:cs="Arial"/>
                    </w:rPr>
                    <w:t xml:space="preserve"> pathology test results, common/minor ailments, acute conditions, long term condition reviews etc.</w:t>
                  </w:r>
                </w:p>
              </w:tc>
            </w:tr>
            <w:tr w:rsidR="00576CE6" w:rsidRPr="00137BD3" w14:paraId="466460AA" w14:textId="77777777" w:rsidTr="00362198">
              <w:tc>
                <w:tcPr>
                  <w:tcW w:w="2845" w:type="dxa"/>
                </w:tcPr>
                <w:p w14:paraId="6F4CDBDA" w14:textId="6BB46EDA" w:rsidR="00576CE6" w:rsidRPr="00137BD3" w:rsidRDefault="00362198" w:rsidP="00AC35DF">
                  <w:pPr>
                    <w:spacing w:after="200"/>
                    <w:contextualSpacing/>
                    <w:rPr>
                      <w:rFonts w:ascii="Arial" w:eastAsia="Calibri" w:hAnsi="Arial" w:cs="Arial"/>
                      <w:b/>
                      <w:bCs/>
                    </w:rPr>
                  </w:pPr>
                  <w:r w:rsidRPr="00137BD3">
                    <w:rPr>
                      <w:rFonts w:ascii="Arial" w:eastAsia="Calibri" w:hAnsi="Arial" w:cs="Arial"/>
                      <w:b/>
                      <w:bCs/>
                    </w:rPr>
                    <w:t>Repeat prescribing</w:t>
                  </w:r>
                </w:p>
              </w:tc>
              <w:tc>
                <w:tcPr>
                  <w:tcW w:w="7272" w:type="dxa"/>
                </w:tcPr>
                <w:p w14:paraId="6D2F7C1D" w14:textId="77777777" w:rsidR="00C91F54" w:rsidRPr="00137BD3" w:rsidRDefault="00362198" w:rsidP="00AC35DF">
                  <w:pPr>
                    <w:spacing w:after="200"/>
                    <w:contextualSpacing/>
                    <w:rPr>
                      <w:rFonts w:ascii="Arial" w:eastAsia="Calibri" w:hAnsi="Arial" w:cs="Arial"/>
                    </w:rPr>
                  </w:pPr>
                  <w:r w:rsidRPr="00137BD3">
                    <w:rPr>
                      <w:rFonts w:ascii="Arial" w:eastAsia="Calibri" w:hAnsi="Arial" w:cs="Arial"/>
                    </w:rPr>
                    <w:t>Manage the repeat prescribing reauthorisation process by reviewing patient requests for repeat prescriptions and reviewing medicines reaching review dates; make necessary changes as an independent prescriber, ands ensure patients are booked in for necessary monitoring tests where required.</w:t>
                  </w:r>
                </w:p>
                <w:p w14:paraId="729B2EEE" w14:textId="1D4FCE8A" w:rsidR="00A67CA4" w:rsidRPr="00137BD3" w:rsidRDefault="00A67CA4" w:rsidP="00AC35DF">
                  <w:pPr>
                    <w:spacing w:after="200"/>
                    <w:contextualSpacing/>
                    <w:rPr>
                      <w:rFonts w:ascii="Arial" w:eastAsia="Calibri" w:hAnsi="Arial" w:cs="Arial"/>
                    </w:rPr>
                  </w:pPr>
                  <w:r w:rsidRPr="00137BD3">
                    <w:rPr>
                      <w:rFonts w:ascii="Arial" w:eastAsia="Calibri" w:hAnsi="Arial" w:cs="Arial"/>
                    </w:rPr>
                    <w:t>Initiating and managing weekly prescriptions / dossett boxes in lines with practice guidelines and national protocols.</w:t>
                  </w:r>
                </w:p>
              </w:tc>
            </w:tr>
            <w:tr w:rsidR="00576CE6" w:rsidRPr="00137BD3" w14:paraId="684D7C14" w14:textId="77777777" w:rsidTr="00362198">
              <w:tc>
                <w:tcPr>
                  <w:tcW w:w="2845" w:type="dxa"/>
                </w:tcPr>
                <w:p w14:paraId="34907BC2" w14:textId="43CDE8A6" w:rsidR="00576CE6" w:rsidRPr="00137BD3" w:rsidRDefault="00362198" w:rsidP="00AC35DF">
                  <w:pPr>
                    <w:spacing w:after="200"/>
                    <w:contextualSpacing/>
                    <w:rPr>
                      <w:rFonts w:ascii="Arial" w:eastAsia="Calibri" w:hAnsi="Arial" w:cs="Arial"/>
                      <w:b/>
                      <w:bCs/>
                    </w:rPr>
                  </w:pPr>
                  <w:r w:rsidRPr="00137BD3">
                    <w:rPr>
                      <w:rFonts w:ascii="Arial" w:eastAsia="Calibri" w:hAnsi="Arial" w:cs="Arial"/>
                      <w:b/>
                      <w:bCs/>
                    </w:rPr>
                    <w:t>Risk stratification</w:t>
                  </w:r>
                </w:p>
              </w:tc>
              <w:tc>
                <w:tcPr>
                  <w:tcW w:w="7272" w:type="dxa"/>
                </w:tcPr>
                <w:p w14:paraId="20244699" w14:textId="77777777" w:rsidR="00576CE6" w:rsidRPr="00137BD3" w:rsidRDefault="00362198" w:rsidP="00AC35DF">
                  <w:pPr>
                    <w:spacing w:after="200"/>
                    <w:contextualSpacing/>
                    <w:rPr>
                      <w:rFonts w:ascii="Arial" w:eastAsia="Calibri" w:hAnsi="Arial" w:cs="Arial"/>
                    </w:rPr>
                  </w:pPr>
                  <w:r w:rsidRPr="00137BD3">
                    <w:rPr>
                      <w:rFonts w:ascii="Arial" w:eastAsia="Calibri" w:hAnsi="Arial" w:cs="Arial"/>
                    </w:rPr>
                    <w:t>Design, development and implementation of computer searches to identify cohorts of patients at high risk of harm from medicines.</w:t>
                  </w:r>
                </w:p>
                <w:p w14:paraId="44422A6A" w14:textId="66504CAD" w:rsidR="00362198" w:rsidRPr="00137BD3" w:rsidRDefault="00564129" w:rsidP="00AC35DF">
                  <w:pPr>
                    <w:spacing w:after="200"/>
                    <w:contextualSpacing/>
                    <w:rPr>
                      <w:rFonts w:ascii="Arial" w:eastAsia="Calibri" w:hAnsi="Arial" w:cs="Arial"/>
                    </w:rPr>
                  </w:pPr>
                  <w:r w:rsidRPr="00137BD3">
                    <w:rPr>
                      <w:rFonts w:ascii="Arial" w:eastAsia="Calibri" w:hAnsi="Arial" w:cs="Arial"/>
                    </w:rPr>
                    <w:t xml:space="preserve">Involved with the </w:t>
                  </w:r>
                  <w:r w:rsidR="00362198" w:rsidRPr="00137BD3">
                    <w:rPr>
                      <w:rFonts w:ascii="Arial" w:eastAsia="Calibri" w:hAnsi="Arial" w:cs="Arial"/>
                    </w:rPr>
                    <w:t>management of risk stratification tools</w:t>
                  </w:r>
                  <w:r w:rsidRPr="00137BD3">
                    <w:rPr>
                      <w:rFonts w:ascii="Arial" w:eastAsia="Calibri" w:hAnsi="Arial" w:cs="Arial"/>
                    </w:rPr>
                    <w:t>.</w:t>
                  </w:r>
                </w:p>
                <w:p w14:paraId="25E89FF7" w14:textId="7AE1382E" w:rsidR="00362198" w:rsidRPr="00137BD3" w:rsidRDefault="00362198" w:rsidP="00AC35DF">
                  <w:pPr>
                    <w:spacing w:after="200"/>
                    <w:contextualSpacing/>
                    <w:rPr>
                      <w:rFonts w:ascii="Arial" w:eastAsia="Calibri" w:hAnsi="Arial" w:cs="Arial"/>
                    </w:rPr>
                  </w:pPr>
                  <w:r w:rsidRPr="00137BD3">
                    <w:rPr>
                      <w:rFonts w:ascii="Arial" w:eastAsia="Calibri" w:hAnsi="Arial" w:cs="Arial"/>
                    </w:rPr>
                    <w:t>Working with patients and the primary care team to minimise risks through medicines optimisation.</w:t>
                  </w:r>
                </w:p>
              </w:tc>
            </w:tr>
            <w:tr w:rsidR="00576CE6" w:rsidRPr="00137BD3" w14:paraId="374D1D20" w14:textId="77777777" w:rsidTr="00362198">
              <w:tc>
                <w:tcPr>
                  <w:tcW w:w="2845" w:type="dxa"/>
                </w:tcPr>
                <w:p w14:paraId="42CC3A97" w14:textId="750672D4" w:rsidR="00576CE6" w:rsidRPr="00137BD3" w:rsidRDefault="00362198" w:rsidP="00AC35DF">
                  <w:pPr>
                    <w:spacing w:after="200"/>
                    <w:contextualSpacing/>
                    <w:rPr>
                      <w:rFonts w:ascii="Arial" w:eastAsia="Calibri" w:hAnsi="Arial" w:cs="Arial"/>
                      <w:b/>
                      <w:bCs/>
                    </w:rPr>
                  </w:pPr>
                  <w:r w:rsidRPr="00137BD3">
                    <w:rPr>
                      <w:rFonts w:ascii="Arial" w:eastAsia="Calibri" w:hAnsi="Arial" w:cs="Arial"/>
                      <w:b/>
                      <w:bCs/>
                    </w:rPr>
                    <w:t>Service development</w:t>
                  </w:r>
                </w:p>
              </w:tc>
              <w:tc>
                <w:tcPr>
                  <w:tcW w:w="7272" w:type="dxa"/>
                </w:tcPr>
                <w:p w14:paraId="100F37CE" w14:textId="77777777" w:rsidR="00576CE6" w:rsidRPr="00137BD3" w:rsidRDefault="00564129" w:rsidP="00AC35DF">
                  <w:pPr>
                    <w:spacing w:after="200"/>
                    <w:contextualSpacing/>
                    <w:rPr>
                      <w:rFonts w:ascii="Arial" w:eastAsia="Calibri" w:hAnsi="Arial" w:cs="Arial"/>
                    </w:rPr>
                  </w:pPr>
                  <w:r w:rsidRPr="00137BD3">
                    <w:rPr>
                      <w:rFonts w:ascii="Arial" w:eastAsia="Calibri" w:hAnsi="Arial" w:cs="Arial"/>
                    </w:rPr>
                    <w:t>To be involved with the d</w:t>
                  </w:r>
                  <w:r w:rsidR="00362198" w:rsidRPr="00137BD3">
                    <w:rPr>
                      <w:rFonts w:ascii="Arial" w:eastAsia="Calibri" w:hAnsi="Arial" w:cs="Arial"/>
                    </w:rPr>
                    <w:t>evelop</w:t>
                  </w:r>
                  <w:r w:rsidRPr="00137BD3">
                    <w:rPr>
                      <w:rFonts w:ascii="Arial" w:eastAsia="Calibri" w:hAnsi="Arial" w:cs="Arial"/>
                    </w:rPr>
                    <w:t>ment</w:t>
                  </w:r>
                  <w:r w:rsidR="00362198" w:rsidRPr="00137BD3">
                    <w:rPr>
                      <w:rFonts w:ascii="Arial" w:eastAsia="Calibri" w:hAnsi="Arial" w:cs="Arial"/>
                    </w:rPr>
                    <w:t xml:space="preserve"> and manage</w:t>
                  </w:r>
                  <w:r w:rsidRPr="00137BD3">
                    <w:rPr>
                      <w:rFonts w:ascii="Arial" w:eastAsia="Calibri" w:hAnsi="Arial" w:cs="Arial"/>
                    </w:rPr>
                    <w:t>ment of</w:t>
                  </w:r>
                  <w:r w:rsidR="00362198" w:rsidRPr="00137BD3">
                    <w:rPr>
                      <w:rFonts w:ascii="Arial" w:eastAsia="Calibri" w:hAnsi="Arial" w:cs="Arial"/>
                    </w:rPr>
                    <w:t xml:space="preserve"> new services that are built around new medicines or NICE guidance, where a new medicine/recommendation allow the development of a new care pathway (</w:t>
                  </w:r>
                  <w:r w:rsidR="002146AF" w:rsidRPr="00137BD3">
                    <w:rPr>
                      <w:rFonts w:ascii="Arial" w:eastAsia="Calibri" w:hAnsi="Arial" w:cs="Arial"/>
                    </w:rPr>
                    <w:t>e.g.</w:t>
                  </w:r>
                  <w:r w:rsidR="00362198" w:rsidRPr="00137BD3">
                    <w:rPr>
                      <w:rFonts w:ascii="Arial" w:eastAsia="Calibri" w:hAnsi="Arial" w:cs="Arial"/>
                    </w:rPr>
                    <w:t xml:space="preserve"> new oral anticoagulants for stroke prevention in atrial fibrillation).</w:t>
                  </w:r>
                </w:p>
                <w:p w14:paraId="2FF0788A" w14:textId="3DBCE9A6" w:rsidR="00A67CA4" w:rsidRPr="00137BD3" w:rsidRDefault="00A67CA4" w:rsidP="00AC35DF">
                  <w:pPr>
                    <w:spacing w:after="200"/>
                    <w:contextualSpacing/>
                    <w:rPr>
                      <w:rFonts w:ascii="Arial" w:eastAsia="Calibri" w:hAnsi="Arial" w:cs="Arial"/>
                    </w:rPr>
                  </w:pPr>
                  <w:r w:rsidRPr="00137BD3">
                    <w:rPr>
                      <w:rFonts w:ascii="Arial" w:eastAsia="Calibri" w:hAnsi="Arial" w:cs="Arial"/>
                    </w:rPr>
                    <w:t>To be actively involved in the PCN DES and IIF enhanced services ensuring that the Practice achieves desired targets for the Practice and PCN.</w:t>
                  </w:r>
                </w:p>
              </w:tc>
            </w:tr>
            <w:tr w:rsidR="00362198" w:rsidRPr="00137BD3" w14:paraId="603549F4" w14:textId="77777777" w:rsidTr="00362198">
              <w:tc>
                <w:tcPr>
                  <w:tcW w:w="2845" w:type="dxa"/>
                </w:tcPr>
                <w:p w14:paraId="0F399BDB" w14:textId="4BFD2A53" w:rsidR="00362198" w:rsidRPr="00137BD3" w:rsidRDefault="00362198" w:rsidP="00AC35DF">
                  <w:pPr>
                    <w:spacing w:after="200"/>
                    <w:contextualSpacing/>
                    <w:rPr>
                      <w:rFonts w:ascii="Arial" w:eastAsia="Calibri" w:hAnsi="Arial" w:cs="Arial"/>
                      <w:b/>
                      <w:bCs/>
                    </w:rPr>
                  </w:pPr>
                  <w:r w:rsidRPr="00137BD3">
                    <w:rPr>
                      <w:rFonts w:ascii="Arial" w:eastAsia="Calibri" w:hAnsi="Arial" w:cs="Arial"/>
                      <w:b/>
                      <w:bCs/>
                    </w:rPr>
                    <w:t>Information management</w:t>
                  </w:r>
                </w:p>
              </w:tc>
              <w:tc>
                <w:tcPr>
                  <w:tcW w:w="7272" w:type="dxa"/>
                </w:tcPr>
                <w:p w14:paraId="301CE977" w14:textId="12108CD8" w:rsidR="00362198" w:rsidRPr="00137BD3" w:rsidRDefault="00362198" w:rsidP="00AC35DF">
                  <w:pPr>
                    <w:spacing w:after="200"/>
                    <w:contextualSpacing/>
                    <w:rPr>
                      <w:rFonts w:ascii="Arial" w:eastAsia="Calibri" w:hAnsi="Arial" w:cs="Arial"/>
                    </w:rPr>
                  </w:pPr>
                  <w:r w:rsidRPr="00137BD3">
                    <w:rPr>
                      <w:rFonts w:ascii="Arial" w:eastAsia="Calibri" w:hAnsi="Arial" w:cs="Arial"/>
                    </w:rPr>
                    <w:t>Analyse, interpret and present medicines data to highlight issues and risks to support decision-making.</w:t>
                  </w:r>
                </w:p>
              </w:tc>
            </w:tr>
            <w:tr w:rsidR="00362198" w:rsidRPr="00137BD3" w14:paraId="7D538D14" w14:textId="77777777" w:rsidTr="00362198">
              <w:tc>
                <w:tcPr>
                  <w:tcW w:w="2845" w:type="dxa"/>
                </w:tcPr>
                <w:p w14:paraId="467DA4BA" w14:textId="779272D1" w:rsidR="00362198" w:rsidRPr="00137BD3" w:rsidRDefault="00362198" w:rsidP="00AC35DF">
                  <w:pPr>
                    <w:spacing w:after="200"/>
                    <w:contextualSpacing/>
                    <w:rPr>
                      <w:rFonts w:ascii="Arial" w:eastAsia="Calibri" w:hAnsi="Arial" w:cs="Arial"/>
                      <w:b/>
                      <w:bCs/>
                    </w:rPr>
                  </w:pPr>
                  <w:r w:rsidRPr="00137BD3">
                    <w:rPr>
                      <w:rFonts w:ascii="Arial" w:eastAsia="Calibri" w:hAnsi="Arial" w:cs="Arial"/>
                      <w:b/>
                      <w:bCs/>
                    </w:rPr>
                    <w:t>Medicines Quality Improvement Programmes</w:t>
                  </w:r>
                </w:p>
              </w:tc>
              <w:tc>
                <w:tcPr>
                  <w:tcW w:w="7272" w:type="dxa"/>
                </w:tcPr>
                <w:p w14:paraId="27A323EC" w14:textId="77777777" w:rsidR="00362198" w:rsidRPr="00137BD3" w:rsidRDefault="00362198" w:rsidP="00AC35DF">
                  <w:pPr>
                    <w:spacing w:after="200"/>
                    <w:contextualSpacing/>
                    <w:rPr>
                      <w:rFonts w:ascii="Arial" w:eastAsia="Calibri" w:hAnsi="Arial" w:cs="Arial"/>
                    </w:rPr>
                  </w:pPr>
                  <w:r w:rsidRPr="00137BD3">
                    <w:rPr>
                      <w:rFonts w:ascii="Arial" w:eastAsia="Calibri" w:hAnsi="Arial" w:cs="Arial"/>
                    </w:rPr>
                    <w:t>Identify and provide leadership on areas of prescribing and medicines optimisation.</w:t>
                  </w:r>
                </w:p>
                <w:p w14:paraId="3F1DFA50" w14:textId="77777777" w:rsidR="00362198" w:rsidRPr="00137BD3" w:rsidRDefault="00362198" w:rsidP="00AC35DF">
                  <w:pPr>
                    <w:spacing w:after="200"/>
                    <w:contextualSpacing/>
                    <w:rPr>
                      <w:rFonts w:ascii="Arial" w:eastAsia="Calibri" w:hAnsi="Arial" w:cs="Arial"/>
                    </w:rPr>
                  </w:pPr>
                  <w:r w:rsidRPr="00137BD3">
                    <w:rPr>
                      <w:rFonts w:ascii="Arial" w:eastAsia="Calibri" w:hAnsi="Arial" w:cs="Arial"/>
                    </w:rPr>
                    <w:t>Conduct clinical audits and improve projects or work with colleagues such as GP registrars, practice managers etc.</w:t>
                  </w:r>
                </w:p>
                <w:p w14:paraId="5D255C52" w14:textId="658A928A" w:rsidR="00362198" w:rsidRPr="00137BD3" w:rsidRDefault="00362198" w:rsidP="00AC35DF">
                  <w:pPr>
                    <w:spacing w:after="200"/>
                    <w:contextualSpacing/>
                    <w:rPr>
                      <w:rFonts w:ascii="Arial" w:eastAsia="Calibri" w:hAnsi="Arial" w:cs="Arial"/>
                    </w:rPr>
                  </w:pPr>
                  <w:r w:rsidRPr="00137BD3">
                    <w:rPr>
                      <w:rFonts w:ascii="Arial" w:eastAsia="Calibri" w:hAnsi="Arial" w:cs="Arial"/>
                    </w:rPr>
                    <w:lastRenderedPageBreak/>
                    <w:t>Present results and provide leadership on suggested changes. Contribute to national and local initiatives.</w:t>
                  </w:r>
                </w:p>
              </w:tc>
            </w:tr>
            <w:tr w:rsidR="00362198" w:rsidRPr="00137BD3" w14:paraId="240B463D" w14:textId="77777777" w:rsidTr="00362198">
              <w:tc>
                <w:tcPr>
                  <w:tcW w:w="2845" w:type="dxa"/>
                </w:tcPr>
                <w:p w14:paraId="0E952ADB" w14:textId="41D6A5E3" w:rsidR="00362198" w:rsidRPr="00137BD3" w:rsidRDefault="00362198" w:rsidP="00AC35DF">
                  <w:pPr>
                    <w:spacing w:after="200"/>
                    <w:contextualSpacing/>
                    <w:rPr>
                      <w:rFonts w:ascii="Arial" w:eastAsia="Calibri" w:hAnsi="Arial" w:cs="Arial"/>
                      <w:b/>
                      <w:bCs/>
                    </w:rPr>
                  </w:pPr>
                  <w:r w:rsidRPr="00137BD3">
                    <w:rPr>
                      <w:rFonts w:ascii="Arial" w:eastAsia="Calibri" w:hAnsi="Arial" w:cs="Arial"/>
                      <w:b/>
                      <w:bCs/>
                    </w:rPr>
                    <w:lastRenderedPageBreak/>
                    <w:t>Medicines safety</w:t>
                  </w:r>
                </w:p>
              </w:tc>
              <w:tc>
                <w:tcPr>
                  <w:tcW w:w="7272" w:type="dxa"/>
                </w:tcPr>
                <w:p w14:paraId="7A7067CA" w14:textId="77777777" w:rsidR="00362198" w:rsidRPr="00137BD3" w:rsidRDefault="00362198" w:rsidP="00AC35DF">
                  <w:pPr>
                    <w:spacing w:after="200"/>
                    <w:contextualSpacing/>
                    <w:rPr>
                      <w:rFonts w:ascii="Arial" w:eastAsia="Calibri" w:hAnsi="Arial" w:cs="Arial"/>
                    </w:rPr>
                  </w:pPr>
                  <w:r w:rsidRPr="00137BD3">
                    <w:rPr>
                      <w:rFonts w:ascii="Arial" w:eastAsia="Calibri" w:hAnsi="Arial" w:cs="Arial"/>
                    </w:rPr>
                    <w:t>Identify national and local policy and guidance that affects patient safety through the use of medicines, including MHRA alerts, product withdrawals and emerging evidence from clinical trials.</w:t>
                  </w:r>
                </w:p>
                <w:p w14:paraId="0B99BD99" w14:textId="1B250A10" w:rsidR="00362198" w:rsidRPr="00137BD3" w:rsidRDefault="00362198" w:rsidP="00AC35DF">
                  <w:pPr>
                    <w:spacing w:after="200"/>
                    <w:contextualSpacing/>
                    <w:rPr>
                      <w:rFonts w:ascii="Arial" w:eastAsia="Calibri" w:hAnsi="Arial" w:cs="Arial"/>
                    </w:rPr>
                  </w:pPr>
                  <w:r w:rsidRPr="00137BD3">
                    <w:rPr>
                      <w:rFonts w:ascii="Arial" w:eastAsia="Calibri" w:hAnsi="Arial" w:cs="Arial"/>
                    </w:rPr>
                    <w:t>Manage the proceeds of implementing changes to medicines and guidance for practitioners.</w:t>
                  </w:r>
                </w:p>
              </w:tc>
            </w:tr>
            <w:tr w:rsidR="00362198" w:rsidRPr="00137BD3" w14:paraId="3F0534AA" w14:textId="77777777" w:rsidTr="00362198">
              <w:tc>
                <w:tcPr>
                  <w:tcW w:w="2845" w:type="dxa"/>
                </w:tcPr>
                <w:p w14:paraId="726A6B8D" w14:textId="6F70A229" w:rsidR="00362198" w:rsidRPr="00137BD3" w:rsidRDefault="00362198" w:rsidP="00AC35DF">
                  <w:pPr>
                    <w:spacing w:after="200"/>
                    <w:contextualSpacing/>
                    <w:rPr>
                      <w:rFonts w:ascii="Arial" w:eastAsia="Calibri" w:hAnsi="Arial" w:cs="Arial"/>
                      <w:b/>
                      <w:bCs/>
                    </w:rPr>
                  </w:pPr>
                  <w:r w:rsidRPr="00137BD3">
                    <w:rPr>
                      <w:rFonts w:ascii="Arial" w:eastAsia="Calibri" w:hAnsi="Arial" w:cs="Arial"/>
                      <w:b/>
                      <w:bCs/>
                    </w:rPr>
                    <w:t>Care Quality Commission</w:t>
                  </w:r>
                </w:p>
              </w:tc>
              <w:tc>
                <w:tcPr>
                  <w:tcW w:w="7272" w:type="dxa"/>
                </w:tcPr>
                <w:p w14:paraId="4CF16BCD" w14:textId="45491D94" w:rsidR="00362198" w:rsidRPr="00137BD3" w:rsidRDefault="00564129" w:rsidP="00AC35DF">
                  <w:pPr>
                    <w:spacing w:after="200"/>
                    <w:contextualSpacing/>
                    <w:rPr>
                      <w:rFonts w:ascii="Arial" w:eastAsia="Calibri" w:hAnsi="Arial" w:cs="Arial"/>
                    </w:rPr>
                  </w:pPr>
                  <w:r w:rsidRPr="00137BD3">
                    <w:rPr>
                      <w:rFonts w:ascii="Arial" w:eastAsia="Calibri" w:hAnsi="Arial" w:cs="Arial"/>
                    </w:rPr>
                    <w:t>Involvement with the g</w:t>
                  </w:r>
                  <w:r w:rsidR="00362198" w:rsidRPr="00137BD3">
                    <w:rPr>
                      <w:rFonts w:ascii="Arial" w:eastAsia="Calibri" w:hAnsi="Arial" w:cs="Arial"/>
                    </w:rPr>
                    <w:t>eneral practice team to ensure the practice is compliant with CQC standards where medicines are involved.</w:t>
                  </w:r>
                </w:p>
                <w:p w14:paraId="77ACE61F" w14:textId="23469B78" w:rsidR="00362198" w:rsidRPr="00137BD3" w:rsidRDefault="00362198" w:rsidP="00AC35DF">
                  <w:pPr>
                    <w:spacing w:after="200"/>
                    <w:contextualSpacing/>
                    <w:rPr>
                      <w:rFonts w:ascii="Arial" w:eastAsia="Calibri" w:hAnsi="Arial" w:cs="Arial"/>
                    </w:rPr>
                  </w:pPr>
                  <w:r w:rsidRPr="00137BD3">
                    <w:rPr>
                      <w:rFonts w:ascii="Arial" w:eastAsia="Calibri" w:hAnsi="Arial" w:cs="Arial"/>
                    </w:rPr>
                    <w:t>Undertake risk assessment and management and ensure compliance with medicines legislation.</w:t>
                  </w:r>
                </w:p>
              </w:tc>
            </w:tr>
            <w:tr w:rsidR="00362198" w:rsidRPr="00137BD3" w14:paraId="45DF040B" w14:textId="77777777" w:rsidTr="00362198">
              <w:tc>
                <w:tcPr>
                  <w:tcW w:w="2845" w:type="dxa"/>
                </w:tcPr>
                <w:p w14:paraId="439CA20F" w14:textId="65542E4E" w:rsidR="00362198" w:rsidRPr="00137BD3" w:rsidRDefault="00362198" w:rsidP="00AC35DF">
                  <w:pPr>
                    <w:spacing w:after="200"/>
                    <w:contextualSpacing/>
                    <w:rPr>
                      <w:rFonts w:ascii="Arial" w:eastAsia="Calibri" w:hAnsi="Arial" w:cs="Arial"/>
                      <w:b/>
                      <w:bCs/>
                    </w:rPr>
                  </w:pPr>
                  <w:r w:rsidRPr="00137BD3">
                    <w:rPr>
                      <w:rFonts w:ascii="Arial" w:eastAsia="Calibri" w:hAnsi="Arial" w:cs="Arial"/>
                      <w:b/>
                      <w:bCs/>
                    </w:rPr>
                    <w:t>Implementation of local and national guidelines and formulary recommendations</w:t>
                  </w:r>
                </w:p>
              </w:tc>
              <w:tc>
                <w:tcPr>
                  <w:tcW w:w="7272" w:type="dxa"/>
                </w:tcPr>
                <w:p w14:paraId="4A1E47E7" w14:textId="77777777" w:rsidR="00362198" w:rsidRPr="00137BD3" w:rsidRDefault="00362198" w:rsidP="00AC35DF">
                  <w:pPr>
                    <w:spacing w:after="200"/>
                    <w:contextualSpacing/>
                    <w:rPr>
                      <w:rFonts w:ascii="Arial" w:eastAsia="Calibri" w:hAnsi="Arial" w:cs="Arial"/>
                    </w:rPr>
                  </w:pPr>
                  <w:r w:rsidRPr="00137BD3">
                    <w:rPr>
                      <w:rFonts w:ascii="Arial" w:eastAsia="Calibri" w:hAnsi="Arial" w:cs="Arial"/>
                    </w:rPr>
                    <w:t>Monitor practice prescribing against the local health economy's RAG list for medicines that should be prescribed by hospital doctors (red drugs) or subject to shared care (amber drugs).</w:t>
                  </w:r>
                </w:p>
                <w:p w14:paraId="0D68F5C0" w14:textId="77777777" w:rsidR="00362198" w:rsidRPr="00137BD3" w:rsidRDefault="00362198" w:rsidP="00AC35DF">
                  <w:pPr>
                    <w:spacing w:after="200"/>
                    <w:contextualSpacing/>
                    <w:rPr>
                      <w:rFonts w:ascii="Arial" w:eastAsia="Calibri" w:hAnsi="Arial" w:cs="Arial"/>
                    </w:rPr>
                  </w:pPr>
                  <w:r w:rsidRPr="00137BD3">
                    <w:rPr>
                      <w:rFonts w:ascii="Arial" w:eastAsia="Calibri" w:hAnsi="Arial" w:cs="Arial"/>
                    </w:rPr>
                    <w:t>Liaise directly with hospital colleagues where prescribing needs to be returned to specialists. Assist practices in setting and maintaining a practice formulary that is hosted on the practice's computer system.</w:t>
                  </w:r>
                </w:p>
                <w:p w14:paraId="0E62C086" w14:textId="77777777" w:rsidR="00362198" w:rsidRPr="00137BD3" w:rsidRDefault="00362198" w:rsidP="00AC35DF">
                  <w:pPr>
                    <w:spacing w:after="200"/>
                    <w:contextualSpacing/>
                    <w:rPr>
                      <w:rFonts w:ascii="Arial" w:eastAsia="Calibri" w:hAnsi="Arial" w:cs="Arial"/>
                    </w:rPr>
                  </w:pPr>
                  <w:r w:rsidRPr="00137BD3">
                    <w:rPr>
                      <w:rFonts w:ascii="Arial" w:eastAsia="Calibri" w:hAnsi="Arial" w:cs="Arial"/>
                    </w:rPr>
                    <w:t>Suggest and develop computer decision support tools to help remind prescribers about the agreed formulary choice and local recommendations.</w:t>
                  </w:r>
                </w:p>
                <w:p w14:paraId="6B01F9F4" w14:textId="496C5146" w:rsidR="00362198" w:rsidRPr="00137BD3" w:rsidRDefault="00362198" w:rsidP="00AC35DF">
                  <w:pPr>
                    <w:spacing w:after="200"/>
                    <w:contextualSpacing/>
                    <w:rPr>
                      <w:rFonts w:ascii="Arial" w:eastAsia="Calibri" w:hAnsi="Arial" w:cs="Arial"/>
                    </w:rPr>
                  </w:pPr>
                  <w:r w:rsidRPr="00137BD3">
                    <w:rPr>
                      <w:rFonts w:ascii="Arial" w:eastAsia="Calibri" w:hAnsi="Arial" w:cs="Arial"/>
                    </w:rPr>
                    <w:t>Auditing practice's compliance against NICE technology assessment guidance. Provide newsletters on important prescribing messages to improve prescribers' knowledge and work with the team to develop and implement other techniques known to influence implementation of evidence – such as audit and feedback.</w:t>
                  </w:r>
                </w:p>
              </w:tc>
            </w:tr>
            <w:tr w:rsidR="00362198" w:rsidRPr="00137BD3" w14:paraId="62F98F96" w14:textId="77777777" w:rsidTr="00362198">
              <w:tc>
                <w:tcPr>
                  <w:tcW w:w="2845" w:type="dxa"/>
                </w:tcPr>
                <w:p w14:paraId="003FFDD9" w14:textId="2FCD9D4C" w:rsidR="00362198" w:rsidRPr="00137BD3" w:rsidRDefault="00362198" w:rsidP="00AC35DF">
                  <w:pPr>
                    <w:spacing w:after="200"/>
                    <w:contextualSpacing/>
                    <w:rPr>
                      <w:rFonts w:ascii="Arial" w:eastAsia="Calibri" w:hAnsi="Arial" w:cs="Arial"/>
                      <w:b/>
                      <w:bCs/>
                    </w:rPr>
                  </w:pPr>
                  <w:r w:rsidRPr="00137BD3">
                    <w:rPr>
                      <w:rFonts w:ascii="Arial" w:eastAsia="Calibri" w:hAnsi="Arial" w:cs="Arial"/>
                      <w:b/>
                      <w:bCs/>
                    </w:rPr>
                    <w:t>Education and training</w:t>
                  </w:r>
                </w:p>
              </w:tc>
              <w:tc>
                <w:tcPr>
                  <w:tcW w:w="7272" w:type="dxa"/>
                </w:tcPr>
                <w:p w14:paraId="1009C2C5" w14:textId="21008AD6" w:rsidR="00362198" w:rsidRPr="00137BD3" w:rsidRDefault="00362198" w:rsidP="00AC35DF">
                  <w:pPr>
                    <w:spacing w:after="200"/>
                    <w:contextualSpacing/>
                    <w:rPr>
                      <w:rFonts w:ascii="Arial" w:eastAsia="Calibri" w:hAnsi="Arial" w:cs="Arial"/>
                    </w:rPr>
                  </w:pPr>
                  <w:r w:rsidRPr="00137BD3">
                    <w:rPr>
                      <w:rFonts w:ascii="Arial" w:eastAsia="Calibri" w:hAnsi="Arial" w:cs="Arial"/>
                    </w:rPr>
                    <w:t xml:space="preserve">Provide education and training to primary healthcare team on therapeutics and medicines optimisation. </w:t>
                  </w:r>
                </w:p>
                <w:p w14:paraId="131F35A0" w14:textId="77777777" w:rsidR="00362198" w:rsidRPr="00137BD3" w:rsidRDefault="00362198" w:rsidP="00AC35DF">
                  <w:pPr>
                    <w:spacing w:after="200"/>
                    <w:contextualSpacing/>
                    <w:rPr>
                      <w:rFonts w:ascii="Arial" w:eastAsia="Calibri" w:hAnsi="Arial" w:cs="Arial"/>
                    </w:rPr>
                  </w:pPr>
                  <w:r w:rsidRPr="00137BD3">
                    <w:rPr>
                      <w:rFonts w:ascii="Arial" w:eastAsia="Calibri" w:hAnsi="Arial" w:cs="Arial"/>
                    </w:rPr>
                    <w:t>Provide training to visiting medical, nursing, pharmacy and other healthcare students where appropriate.</w:t>
                  </w:r>
                </w:p>
                <w:p w14:paraId="352604AB" w14:textId="77777777" w:rsidR="00A67CA4" w:rsidRPr="00137BD3" w:rsidRDefault="00A67CA4" w:rsidP="00AC35DF">
                  <w:pPr>
                    <w:spacing w:after="200"/>
                    <w:contextualSpacing/>
                    <w:rPr>
                      <w:rFonts w:ascii="Arial" w:eastAsia="Calibri" w:hAnsi="Arial" w:cs="Arial"/>
                    </w:rPr>
                  </w:pPr>
                  <w:r w:rsidRPr="00137BD3">
                    <w:rPr>
                      <w:rFonts w:ascii="Arial" w:eastAsia="Calibri" w:hAnsi="Arial" w:cs="Arial"/>
                    </w:rPr>
                    <w:t>Attendance at Practice Meetings, Medicines Management Meetings</w:t>
                  </w:r>
                  <w:r w:rsidR="00FB55E9" w:rsidRPr="00137BD3">
                    <w:rPr>
                      <w:rFonts w:ascii="Arial" w:eastAsia="Calibri" w:hAnsi="Arial" w:cs="Arial"/>
                    </w:rPr>
                    <w:t>, PLTs</w:t>
                  </w:r>
                  <w:r w:rsidRPr="00137BD3">
                    <w:rPr>
                      <w:rFonts w:ascii="Arial" w:eastAsia="Calibri" w:hAnsi="Arial" w:cs="Arial"/>
                    </w:rPr>
                    <w:t xml:space="preserve"> and other internal and external meetings as deemed appropriate by the Practice.</w:t>
                  </w:r>
                </w:p>
                <w:p w14:paraId="31FA1B64" w14:textId="4814C50A" w:rsidR="00FB55E9" w:rsidRPr="00137BD3" w:rsidRDefault="00FB55E9" w:rsidP="00AC35DF">
                  <w:pPr>
                    <w:spacing w:after="200"/>
                    <w:contextualSpacing/>
                    <w:rPr>
                      <w:rFonts w:ascii="Arial" w:eastAsia="Calibri" w:hAnsi="Arial" w:cs="Arial"/>
                    </w:rPr>
                  </w:pPr>
                  <w:r w:rsidRPr="00137BD3">
                    <w:rPr>
                      <w:rFonts w:ascii="Arial" w:eastAsia="Calibri" w:hAnsi="Arial" w:cs="Arial"/>
                    </w:rPr>
                    <w:t>Feedback to Practice as necessary regarding the way forward with local and national guidelines, ensuring the Practice is compliant in all areas and achieves full targets with all initiatives.</w:t>
                  </w:r>
                </w:p>
              </w:tc>
            </w:tr>
            <w:tr w:rsidR="00362198" w:rsidRPr="00137BD3" w14:paraId="0795B3AF" w14:textId="77777777" w:rsidTr="00362198">
              <w:tc>
                <w:tcPr>
                  <w:tcW w:w="2845" w:type="dxa"/>
                </w:tcPr>
                <w:p w14:paraId="737D3E0C" w14:textId="114872D1" w:rsidR="00362198" w:rsidRPr="00137BD3" w:rsidRDefault="00362198" w:rsidP="00AC35DF">
                  <w:pPr>
                    <w:spacing w:after="200"/>
                    <w:contextualSpacing/>
                    <w:rPr>
                      <w:rFonts w:ascii="Arial" w:eastAsia="Calibri" w:hAnsi="Arial" w:cs="Arial"/>
                      <w:b/>
                      <w:bCs/>
                    </w:rPr>
                  </w:pPr>
                  <w:r w:rsidRPr="00137BD3">
                    <w:rPr>
                      <w:rFonts w:ascii="Arial" w:eastAsia="Calibri" w:hAnsi="Arial" w:cs="Arial"/>
                      <w:b/>
                      <w:bCs/>
                    </w:rPr>
                    <w:t>Public health</w:t>
                  </w:r>
                </w:p>
              </w:tc>
              <w:tc>
                <w:tcPr>
                  <w:tcW w:w="7272" w:type="dxa"/>
                </w:tcPr>
                <w:p w14:paraId="26C25077" w14:textId="0A27791E" w:rsidR="00137BD3" w:rsidRPr="00137BD3" w:rsidRDefault="00362198" w:rsidP="00AC35DF">
                  <w:pPr>
                    <w:spacing w:after="200"/>
                    <w:contextualSpacing/>
                    <w:rPr>
                      <w:rFonts w:ascii="Arial" w:eastAsia="Calibri" w:hAnsi="Arial" w:cs="Arial"/>
                    </w:rPr>
                  </w:pPr>
                  <w:r w:rsidRPr="00137BD3">
                    <w:rPr>
                      <w:rFonts w:ascii="Arial" w:eastAsia="Calibri" w:hAnsi="Arial" w:cs="Arial"/>
                    </w:rPr>
                    <w:t>To support public health campaigns. To provide specialist knowledge on all public health programmes available to general public.</w:t>
                  </w:r>
                </w:p>
              </w:tc>
            </w:tr>
          </w:tbl>
          <w:p w14:paraId="4207F3D0" w14:textId="77777777" w:rsidR="00576CE6" w:rsidRPr="00137BD3" w:rsidRDefault="00576CE6" w:rsidP="00AC35DF">
            <w:pPr>
              <w:spacing w:after="200"/>
              <w:contextualSpacing/>
              <w:rPr>
                <w:rFonts w:ascii="Arial" w:hAnsi="Arial" w:cs="Arial"/>
              </w:rPr>
            </w:pPr>
          </w:p>
        </w:tc>
      </w:tr>
      <w:bookmarkEnd w:id="0"/>
      <w:tr w:rsidR="00576CE6" w:rsidRPr="00137BD3" w14:paraId="7909741F" w14:textId="77777777" w:rsidTr="00137BD3">
        <w:tc>
          <w:tcPr>
            <w:tcW w:w="10343" w:type="dxa"/>
            <w:shd w:val="clear" w:color="auto" w:fill="8EAADB" w:themeFill="accent1" w:themeFillTint="99"/>
          </w:tcPr>
          <w:p w14:paraId="0831C970" w14:textId="77777777" w:rsidR="00576CE6" w:rsidRPr="00137BD3" w:rsidRDefault="00576CE6" w:rsidP="00AC35DF">
            <w:pPr>
              <w:rPr>
                <w:rFonts w:ascii="Arial" w:hAnsi="Arial" w:cs="Arial"/>
                <w:b/>
              </w:rPr>
            </w:pPr>
            <w:r w:rsidRPr="00137BD3">
              <w:rPr>
                <w:rFonts w:ascii="Arial" w:hAnsi="Arial" w:cs="Arial"/>
                <w:b/>
              </w:rPr>
              <w:lastRenderedPageBreak/>
              <w:t>Collaborative Working Relationships</w:t>
            </w:r>
          </w:p>
        </w:tc>
      </w:tr>
      <w:tr w:rsidR="00576CE6" w:rsidRPr="00137BD3" w14:paraId="0A909657" w14:textId="77777777" w:rsidTr="00137BD3">
        <w:tc>
          <w:tcPr>
            <w:tcW w:w="10343" w:type="dxa"/>
          </w:tcPr>
          <w:p w14:paraId="1F20FFE1" w14:textId="77777777" w:rsidR="00576CE6" w:rsidRPr="00137BD3" w:rsidRDefault="00576CE6" w:rsidP="00576CE6">
            <w:pPr>
              <w:numPr>
                <w:ilvl w:val="0"/>
                <w:numId w:val="1"/>
              </w:numPr>
              <w:spacing w:after="200"/>
              <w:contextualSpacing/>
              <w:rPr>
                <w:rFonts w:ascii="Arial" w:eastAsia="Calibri" w:hAnsi="Arial" w:cs="Arial"/>
              </w:rPr>
            </w:pPr>
            <w:r w:rsidRPr="00137BD3">
              <w:rPr>
                <w:rFonts w:ascii="Arial" w:eastAsia="Calibri" w:hAnsi="Arial" w:cs="Arial"/>
              </w:rPr>
              <w:t>Recognise the roles of other colleagues within the organisation and their role to patient care.</w:t>
            </w:r>
          </w:p>
          <w:p w14:paraId="50050E37" w14:textId="522371B8" w:rsidR="00576CE6" w:rsidRPr="00137BD3" w:rsidRDefault="00576CE6" w:rsidP="00576CE6">
            <w:pPr>
              <w:numPr>
                <w:ilvl w:val="0"/>
                <w:numId w:val="1"/>
              </w:numPr>
              <w:spacing w:after="200"/>
              <w:contextualSpacing/>
              <w:rPr>
                <w:rFonts w:ascii="Arial" w:eastAsia="Calibri" w:hAnsi="Arial" w:cs="Arial"/>
              </w:rPr>
            </w:pPr>
            <w:r w:rsidRPr="00137BD3">
              <w:rPr>
                <w:rFonts w:ascii="Arial" w:eastAsia="Calibri" w:hAnsi="Arial" w:cs="Arial"/>
              </w:rPr>
              <w:lastRenderedPageBreak/>
              <w:t xml:space="preserve">Demonstrate use of appropriate communication to gain the co-operation of relevant stakeholders (including patients, senior and peer colleagues, and other professionals, other NHS/private organisations </w:t>
            </w:r>
            <w:r w:rsidR="002146AF" w:rsidRPr="00137BD3">
              <w:rPr>
                <w:rFonts w:ascii="Arial" w:eastAsia="Calibri" w:hAnsi="Arial" w:cs="Arial"/>
              </w:rPr>
              <w:t>e.g.</w:t>
            </w:r>
            <w:r w:rsidRPr="00137BD3">
              <w:rPr>
                <w:rFonts w:ascii="Arial" w:eastAsia="Calibri" w:hAnsi="Arial" w:cs="Arial"/>
              </w:rPr>
              <w:t xml:space="preserve"> ICB's).</w:t>
            </w:r>
          </w:p>
          <w:p w14:paraId="1354510F" w14:textId="5A412486" w:rsidR="00576CE6" w:rsidRPr="00137BD3" w:rsidRDefault="00362198" w:rsidP="00576CE6">
            <w:pPr>
              <w:numPr>
                <w:ilvl w:val="0"/>
                <w:numId w:val="1"/>
              </w:numPr>
              <w:spacing w:after="200"/>
              <w:contextualSpacing/>
              <w:rPr>
                <w:rFonts w:ascii="Arial" w:eastAsia="Calibri" w:hAnsi="Arial" w:cs="Arial"/>
              </w:rPr>
            </w:pPr>
            <w:r w:rsidRPr="00137BD3">
              <w:rPr>
                <w:rFonts w:ascii="Arial" w:eastAsia="Calibri" w:hAnsi="Arial" w:cs="Arial"/>
              </w:rPr>
              <w:t>Is</w:t>
            </w:r>
            <w:r w:rsidR="00576CE6" w:rsidRPr="00137BD3">
              <w:rPr>
                <w:rFonts w:ascii="Arial" w:eastAsia="Calibri" w:hAnsi="Arial" w:cs="Arial"/>
              </w:rPr>
              <w:t xml:space="preserve"> able to recognise personal limitations and refer to more appropriate colleague(s) when necessary.</w:t>
            </w:r>
          </w:p>
          <w:p w14:paraId="24B67AC0" w14:textId="77777777" w:rsidR="00576CE6" w:rsidRPr="00137BD3" w:rsidRDefault="00576CE6" w:rsidP="00576CE6">
            <w:pPr>
              <w:numPr>
                <w:ilvl w:val="0"/>
                <w:numId w:val="1"/>
              </w:numPr>
              <w:spacing w:after="200"/>
              <w:contextualSpacing/>
              <w:rPr>
                <w:rFonts w:ascii="Arial" w:eastAsia="Calibri" w:hAnsi="Arial" w:cs="Arial"/>
              </w:rPr>
            </w:pPr>
            <w:r w:rsidRPr="00137BD3">
              <w:rPr>
                <w:rFonts w:ascii="Arial" w:eastAsia="Calibri" w:hAnsi="Arial" w:cs="Arial"/>
              </w:rPr>
              <w:t>Actively work toward developing and maintaining effective working relationships both within and outside the practice and locality.</w:t>
            </w:r>
          </w:p>
          <w:p w14:paraId="078FEA79" w14:textId="77777777" w:rsidR="00576CE6" w:rsidRPr="00137BD3" w:rsidRDefault="00576CE6" w:rsidP="00576CE6">
            <w:pPr>
              <w:numPr>
                <w:ilvl w:val="0"/>
                <w:numId w:val="1"/>
              </w:numPr>
              <w:spacing w:after="200"/>
              <w:contextualSpacing/>
              <w:rPr>
                <w:rFonts w:ascii="Arial" w:eastAsia="Calibri" w:hAnsi="Arial" w:cs="Arial"/>
              </w:rPr>
            </w:pPr>
            <w:r w:rsidRPr="00137BD3">
              <w:rPr>
                <w:rFonts w:ascii="Arial" w:eastAsia="Calibri" w:hAnsi="Arial" w:cs="Arial"/>
              </w:rPr>
              <w:t>Foster and maintain strong links with all services across locality.</w:t>
            </w:r>
          </w:p>
          <w:p w14:paraId="3722EBD0" w14:textId="77777777" w:rsidR="00576CE6" w:rsidRPr="00137BD3" w:rsidRDefault="00576CE6" w:rsidP="00576CE6">
            <w:pPr>
              <w:numPr>
                <w:ilvl w:val="0"/>
                <w:numId w:val="1"/>
              </w:numPr>
              <w:spacing w:after="200"/>
              <w:contextualSpacing/>
              <w:rPr>
                <w:rFonts w:ascii="Arial" w:eastAsia="Calibri" w:hAnsi="Arial" w:cs="Arial"/>
              </w:rPr>
            </w:pPr>
            <w:r w:rsidRPr="00137BD3">
              <w:rPr>
                <w:rFonts w:ascii="Arial" w:eastAsia="Calibri" w:hAnsi="Arial" w:cs="Arial"/>
              </w:rPr>
              <w:t>Explore the potential for collaborative working and takes opportunities to initiate and sustain such relationships.</w:t>
            </w:r>
          </w:p>
          <w:p w14:paraId="51BD6BD2" w14:textId="77777777" w:rsidR="00576CE6" w:rsidRPr="00137BD3" w:rsidRDefault="00576CE6" w:rsidP="00576CE6">
            <w:pPr>
              <w:numPr>
                <w:ilvl w:val="0"/>
                <w:numId w:val="1"/>
              </w:numPr>
              <w:spacing w:after="200"/>
              <w:contextualSpacing/>
              <w:rPr>
                <w:rFonts w:ascii="Arial" w:eastAsia="Calibri" w:hAnsi="Arial" w:cs="Arial"/>
              </w:rPr>
            </w:pPr>
            <w:r w:rsidRPr="00137BD3">
              <w:rPr>
                <w:rFonts w:ascii="Arial" w:eastAsia="Calibri" w:hAnsi="Arial" w:cs="Arial"/>
              </w:rPr>
              <w:t>Demonstrate ability to integrate general practice with community and hospital pharmacy teams.</w:t>
            </w:r>
          </w:p>
          <w:p w14:paraId="6ADE2849" w14:textId="77777777" w:rsidR="00576CE6" w:rsidRPr="00137BD3" w:rsidRDefault="00576CE6" w:rsidP="00576CE6">
            <w:pPr>
              <w:numPr>
                <w:ilvl w:val="0"/>
                <w:numId w:val="1"/>
              </w:numPr>
              <w:spacing w:after="200"/>
              <w:contextualSpacing/>
              <w:rPr>
                <w:rFonts w:ascii="Arial" w:eastAsia="Calibri" w:hAnsi="Arial" w:cs="Arial"/>
              </w:rPr>
            </w:pPr>
            <w:r w:rsidRPr="00137BD3">
              <w:rPr>
                <w:rFonts w:ascii="Arial" w:eastAsia="Calibri" w:hAnsi="Arial" w:cs="Arial"/>
              </w:rPr>
              <w:t>Liaise with ICS colleagues; including ICS Pharmacist on prescribing related matters to ensure consistency of patient care and benefit.</w:t>
            </w:r>
          </w:p>
          <w:p w14:paraId="67BC5FEB" w14:textId="77777777" w:rsidR="00576CE6" w:rsidRPr="00137BD3" w:rsidRDefault="00576CE6" w:rsidP="00576CE6">
            <w:pPr>
              <w:numPr>
                <w:ilvl w:val="0"/>
                <w:numId w:val="1"/>
              </w:numPr>
              <w:spacing w:after="200"/>
              <w:contextualSpacing/>
              <w:rPr>
                <w:rFonts w:ascii="Arial" w:eastAsia="Calibri" w:hAnsi="Arial" w:cs="Arial"/>
              </w:rPr>
            </w:pPr>
            <w:r w:rsidRPr="00137BD3">
              <w:rPr>
                <w:rFonts w:ascii="Arial" w:eastAsia="Calibri" w:hAnsi="Arial" w:cs="Arial"/>
              </w:rPr>
              <w:t>Liaise with ICS Pharmacists and Heads of Medicines Management/Optimisation to benefit from peer support.</w:t>
            </w:r>
          </w:p>
          <w:p w14:paraId="40B8ADB0" w14:textId="77777777" w:rsidR="00576CE6" w:rsidRPr="00137BD3" w:rsidRDefault="00576CE6" w:rsidP="00576CE6">
            <w:pPr>
              <w:numPr>
                <w:ilvl w:val="0"/>
                <w:numId w:val="1"/>
              </w:numPr>
              <w:spacing w:after="200"/>
              <w:contextualSpacing/>
              <w:rPr>
                <w:rFonts w:ascii="Arial" w:eastAsia="Calibri" w:hAnsi="Arial" w:cs="Arial"/>
              </w:rPr>
            </w:pPr>
            <w:r w:rsidRPr="00137BD3">
              <w:rPr>
                <w:rFonts w:ascii="Arial" w:eastAsia="Calibri" w:hAnsi="Arial" w:cs="Arial"/>
              </w:rPr>
              <w:t>Liaise with other GP Practices and staff as needed for the collective benefit of patients including but not limited to:</w:t>
            </w:r>
          </w:p>
          <w:p w14:paraId="07EC0152" w14:textId="77777777" w:rsidR="00576CE6" w:rsidRPr="00137BD3" w:rsidRDefault="00576CE6" w:rsidP="00576CE6">
            <w:pPr>
              <w:numPr>
                <w:ilvl w:val="1"/>
                <w:numId w:val="1"/>
              </w:numPr>
              <w:spacing w:after="200"/>
              <w:contextualSpacing/>
              <w:rPr>
                <w:rFonts w:ascii="Arial" w:eastAsia="Calibri" w:hAnsi="Arial" w:cs="Arial"/>
              </w:rPr>
            </w:pPr>
            <w:r w:rsidRPr="00137BD3">
              <w:rPr>
                <w:rFonts w:ascii="Arial" w:eastAsia="Calibri" w:hAnsi="Arial" w:cs="Arial"/>
              </w:rPr>
              <w:t>Patients</w:t>
            </w:r>
          </w:p>
          <w:p w14:paraId="03FB6C1A" w14:textId="77777777" w:rsidR="00576CE6" w:rsidRPr="00137BD3" w:rsidRDefault="00576CE6" w:rsidP="00576CE6">
            <w:pPr>
              <w:numPr>
                <w:ilvl w:val="1"/>
                <w:numId w:val="1"/>
              </w:numPr>
              <w:spacing w:after="200"/>
              <w:contextualSpacing/>
              <w:rPr>
                <w:rFonts w:ascii="Arial" w:eastAsia="Calibri" w:hAnsi="Arial" w:cs="Arial"/>
              </w:rPr>
            </w:pPr>
            <w:r w:rsidRPr="00137BD3">
              <w:rPr>
                <w:rFonts w:ascii="Arial" w:eastAsia="Calibri" w:hAnsi="Arial" w:cs="Arial"/>
              </w:rPr>
              <w:t>GP, Nurses and other practice staff</w:t>
            </w:r>
          </w:p>
          <w:p w14:paraId="5F6ED598" w14:textId="6600DD1B" w:rsidR="00576CE6" w:rsidRPr="00137BD3" w:rsidRDefault="00576CE6" w:rsidP="00576CE6">
            <w:pPr>
              <w:numPr>
                <w:ilvl w:val="1"/>
                <w:numId w:val="1"/>
              </w:numPr>
              <w:spacing w:after="200"/>
              <w:contextualSpacing/>
              <w:rPr>
                <w:rFonts w:ascii="Arial" w:eastAsia="Calibri" w:hAnsi="Arial" w:cs="Arial"/>
              </w:rPr>
            </w:pPr>
            <w:r w:rsidRPr="00137BD3">
              <w:rPr>
                <w:rFonts w:ascii="Arial" w:eastAsia="Calibri" w:hAnsi="Arial" w:cs="Arial"/>
              </w:rPr>
              <w:t xml:space="preserve">Other healthcare professionals including </w:t>
            </w:r>
            <w:r w:rsidR="00E7250D" w:rsidRPr="00137BD3">
              <w:rPr>
                <w:rFonts w:ascii="Arial" w:eastAsia="Calibri" w:hAnsi="Arial" w:cs="Arial"/>
              </w:rPr>
              <w:t>ICB</w:t>
            </w:r>
            <w:r w:rsidRPr="00137BD3">
              <w:rPr>
                <w:rFonts w:ascii="Arial" w:eastAsia="Calibri" w:hAnsi="Arial" w:cs="Arial"/>
              </w:rPr>
              <w:t xml:space="preserve"> pharmacists, pharmacy technicians, optometrists, dentists, health and social care teams and dieticians etc</w:t>
            </w:r>
          </w:p>
          <w:p w14:paraId="3A05123E" w14:textId="77777777" w:rsidR="00576CE6" w:rsidRPr="00137BD3" w:rsidRDefault="00576CE6" w:rsidP="00576CE6">
            <w:pPr>
              <w:numPr>
                <w:ilvl w:val="1"/>
                <w:numId w:val="1"/>
              </w:numPr>
              <w:spacing w:after="200"/>
              <w:contextualSpacing/>
              <w:rPr>
                <w:rFonts w:ascii="Arial" w:eastAsia="Calibri" w:hAnsi="Arial" w:cs="Arial"/>
              </w:rPr>
            </w:pPr>
            <w:r w:rsidRPr="00137BD3">
              <w:rPr>
                <w:rFonts w:ascii="Arial" w:eastAsia="Calibri" w:hAnsi="Arial" w:cs="Arial"/>
              </w:rPr>
              <w:t>Locality/GP Prescribing Lead</w:t>
            </w:r>
          </w:p>
          <w:p w14:paraId="3F9CBDF7" w14:textId="2CE8BB9D" w:rsidR="00E7250D" w:rsidRPr="00137BD3" w:rsidRDefault="00576CE6" w:rsidP="00E7250D">
            <w:pPr>
              <w:numPr>
                <w:ilvl w:val="1"/>
                <w:numId w:val="1"/>
              </w:numPr>
              <w:spacing w:after="200"/>
              <w:contextualSpacing/>
              <w:rPr>
                <w:rFonts w:ascii="Arial" w:eastAsia="Calibri" w:hAnsi="Arial" w:cs="Arial"/>
              </w:rPr>
            </w:pPr>
            <w:r w:rsidRPr="00137BD3">
              <w:rPr>
                <w:rFonts w:ascii="Arial" w:eastAsia="Calibri" w:hAnsi="Arial" w:cs="Arial"/>
              </w:rPr>
              <w:t>Community Nurses</w:t>
            </w:r>
            <w:r w:rsidR="00E7250D" w:rsidRPr="00137BD3">
              <w:rPr>
                <w:rFonts w:ascii="Arial" w:eastAsia="Calibri" w:hAnsi="Arial" w:cs="Arial"/>
              </w:rPr>
              <w:t>, hospital pharmacy team</w:t>
            </w:r>
            <w:r w:rsidRPr="00137BD3">
              <w:rPr>
                <w:rFonts w:ascii="Arial" w:eastAsia="Calibri" w:hAnsi="Arial" w:cs="Arial"/>
              </w:rPr>
              <w:t xml:space="preserve"> and other allied health professionals</w:t>
            </w:r>
          </w:p>
          <w:p w14:paraId="3BD963C9" w14:textId="2C1869BA" w:rsidR="00E7250D" w:rsidRPr="00137BD3" w:rsidRDefault="00576CE6" w:rsidP="00E7250D">
            <w:pPr>
              <w:numPr>
                <w:ilvl w:val="0"/>
                <w:numId w:val="1"/>
              </w:numPr>
              <w:rPr>
                <w:rFonts w:ascii="Arial" w:eastAsia="Times New Roman" w:hAnsi="Arial" w:cs="Arial"/>
              </w:rPr>
            </w:pPr>
            <w:r w:rsidRPr="00137BD3">
              <w:rPr>
                <w:rFonts w:ascii="Arial" w:eastAsia="Times New Roman" w:hAnsi="Arial" w:cs="Arial"/>
              </w:rPr>
              <w:t>You will be expected to participate in the induction plan for all new staff members whatever their role may be as requested by Management</w:t>
            </w:r>
          </w:p>
          <w:p w14:paraId="75A308AC" w14:textId="25CAEB40" w:rsidR="00362198" w:rsidRPr="00137BD3" w:rsidRDefault="00576CE6" w:rsidP="001E2D3D">
            <w:pPr>
              <w:numPr>
                <w:ilvl w:val="0"/>
                <w:numId w:val="1"/>
              </w:numPr>
              <w:rPr>
                <w:rFonts w:ascii="Arial" w:eastAsia="Times New Roman" w:hAnsi="Arial" w:cs="Arial"/>
              </w:rPr>
            </w:pPr>
            <w:r w:rsidRPr="00137BD3">
              <w:rPr>
                <w:rFonts w:ascii="Arial" w:eastAsia="Times New Roman" w:hAnsi="Arial" w:cs="Arial"/>
              </w:rPr>
              <w:t>You will be expected to take part in the training programme for any new or role changing staff members as requested by Management</w:t>
            </w:r>
          </w:p>
        </w:tc>
      </w:tr>
      <w:tr w:rsidR="00362198" w:rsidRPr="00137BD3" w14:paraId="6872675C" w14:textId="77777777" w:rsidTr="00137BD3">
        <w:tc>
          <w:tcPr>
            <w:tcW w:w="10343" w:type="dxa"/>
            <w:shd w:val="clear" w:color="auto" w:fill="8EAADB" w:themeFill="accent1" w:themeFillTint="99"/>
          </w:tcPr>
          <w:p w14:paraId="47D59999" w14:textId="4BFA61E0" w:rsidR="00362198" w:rsidRPr="00137BD3" w:rsidRDefault="00362198" w:rsidP="00AC35DF">
            <w:pPr>
              <w:spacing w:after="200"/>
              <w:contextualSpacing/>
              <w:rPr>
                <w:rFonts w:ascii="Arial" w:eastAsia="Calibri" w:hAnsi="Arial" w:cs="Arial"/>
                <w:b/>
                <w:bCs/>
              </w:rPr>
            </w:pPr>
            <w:r w:rsidRPr="00137BD3">
              <w:rPr>
                <w:rFonts w:ascii="Arial" w:eastAsia="Calibri" w:hAnsi="Arial" w:cs="Arial"/>
                <w:b/>
                <w:bCs/>
              </w:rPr>
              <w:lastRenderedPageBreak/>
              <w:t>Knowledge, Skills and Experience Required</w:t>
            </w:r>
          </w:p>
        </w:tc>
      </w:tr>
      <w:tr w:rsidR="00362198" w:rsidRPr="00137BD3" w14:paraId="64FB62A5" w14:textId="77777777" w:rsidTr="00137BD3">
        <w:tc>
          <w:tcPr>
            <w:tcW w:w="10343" w:type="dxa"/>
          </w:tcPr>
          <w:p w14:paraId="67E47C0F" w14:textId="4EC6F3F7" w:rsidR="00362198" w:rsidRPr="00137BD3" w:rsidRDefault="00362198" w:rsidP="00362198">
            <w:pPr>
              <w:pStyle w:val="ListParagraph"/>
              <w:numPr>
                <w:ilvl w:val="0"/>
                <w:numId w:val="6"/>
              </w:numPr>
              <w:spacing w:after="200"/>
              <w:rPr>
                <w:rFonts w:ascii="Arial" w:eastAsia="Calibri" w:hAnsi="Arial" w:cs="Arial"/>
              </w:rPr>
            </w:pPr>
            <w:r w:rsidRPr="00137BD3">
              <w:rPr>
                <w:rFonts w:ascii="Arial" w:eastAsia="Calibri" w:hAnsi="Arial" w:cs="Arial"/>
              </w:rPr>
              <w:t>Have experience/awareness of the breadth of common acute and long-term conditions that are likely to be seen in a general medical practice.</w:t>
            </w:r>
          </w:p>
          <w:p w14:paraId="3809A76D" w14:textId="68720266" w:rsidR="00362198" w:rsidRPr="00137BD3" w:rsidRDefault="00362198" w:rsidP="00362198">
            <w:pPr>
              <w:pStyle w:val="ListParagraph"/>
              <w:numPr>
                <w:ilvl w:val="0"/>
                <w:numId w:val="6"/>
              </w:numPr>
              <w:spacing w:after="200"/>
              <w:rPr>
                <w:rFonts w:ascii="Arial" w:eastAsia="Calibri" w:hAnsi="Arial" w:cs="Arial"/>
              </w:rPr>
            </w:pPr>
            <w:r w:rsidRPr="00137BD3">
              <w:rPr>
                <w:rFonts w:ascii="Arial" w:eastAsia="Calibri" w:hAnsi="Arial" w:cs="Arial"/>
              </w:rPr>
              <w:t>Holds an independent prescribing qualification or working towards qualification</w:t>
            </w:r>
          </w:p>
          <w:p w14:paraId="0E8D9F90" w14:textId="2878E7AC" w:rsidR="00362198" w:rsidRPr="00137BD3" w:rsidRDefault="00362198" w:rsidP="00362198">
            <w:pPr>
              <w:pStyle w:val="ListParagraph"/>
              <w:numPr>
                <w:ilvl w:val="0"/>
                <w:numId w:val="6"/>
              </w:numPr>
              <w:spacing w:after="200"/>
              <w:rPr>
                <w:rFonts w:ascii="Arial" w:eastAsia="Calibri" w:hAnsi="Arial" w:cs="Arial"/>
              </w:rPr>
            </w:pPr>
            <w:r w:rsidRPr="00137BD3">
              <w:rPr>
                <w:rFonts w:ascii="Arial" w:eastAsia="Calibri" w:hAnsi="Arial" w:cs="Arial"/>
              </w:rPr>
              <w:t>Able to plan, manage, monitor, advise and review general pharmaceutical care programmes for patients across core areas, including disease states/long term conditions</w:t>
            </w:r>
          </w:p>
          <w:p w14:paraId="6F2BCC44" w14:textId="77777777" w:rsidR="00362198" w:rsidRPr="00137BD3" w:rsidRDefault="00362198" w:rsidP="00362198">
            <w:pPr>
              <w:pStyle w:val="ListParagraph"/>
              <w:numPr>
                <w:ilvl w:val="0"/>
                <w:numId w:val="6"/>
              </w:numPr>
              <w:spacing w:after="200"/>
              <w:rPr>
                <w:rFonts w:ascii="Arial" w:eastAsia="Calibri" w:hAnsi="Arial" w:cs="Arial"/>
              </w:rPr>
            </w:pPr>
            <w:r w:rsidRPr="00137BD3">
              <w:rPr>
                <w:rFonts w:ascii="Arial" w:eastAsia="Calibri" w:hAnsi="Arial" w:cs="Arial"/>
              </w:rPr>
              <w:t>Accountable for delivering professional expertise and direct service provision</w:t>
            </w:r>
          </w:p>
          <w:p w14:paraId="1AFE52CF" w14:textId="77777777" w:rsidR="00362198" w:rsidRPr="00137BD3" w:rsidRDefault="00362198" w:rsidP="00362198">
            <w:pPr>
              <w:pStyle w:val="ListParagraph"/>
              <w:numPr>
                <w:ilvl w:val="0"/>
                <w:numId w:val="6"/>
              </w:numPr>
              <w:spacing w:after="200"/>
              <w:rPr>
                <w:rFonts w:ascii="Arial" w:eastAsia="Calibri" w:hAnsi="Arial" w:cs="Arial"/>
              </w:rPr>
            </w:pPr>
            <w:r w:rsidRPr="00137BD3">
              <w:rPr>
                <w:rFonts w:ascii="Arial" w:eastAsia="Calibri" w:hAnsi="Arial" w:cs="Arial"/>
              </w:rPr>
              <w:t>Uses skills in a range of routine situations regarding analysis or comparison of a range of options.</w:t>
            </w:r>
          </w:p>
          <w:p w14:paraId="61305F1F" w14:textId="148C869A" w:rsidR="00362198" w:rsidRPr="00137BD3" w:rsidRDefault="00362198" w:rsidP="00362198">
            <w:pPr>
              <w:pStyle w:val="ListParagraph"/>
              <w:numPr>
                <w:ilvl w:val="0"/>
                <w:numId w:val="6"/>
              </w:numPr>
              <w:spacing w:after="200"/>
              <w:rPr>
                <w:rFonts w:ascii="Arial" w:eastAsia="Calibri" w:hAnsi="Arial" w:cs="Arial"/>
              </w:rPr>
            </w:pPr>
            <w:r w:rsidRPr="00137BD3">
              <w:rPr>
                <w:rFonts w:ascii="Arial" w:eastAsia="Calibri" w:hAnsi="Arial" w:cs="Arial"/>
              </w:rPr>
              <w:t>Recognises priorities when problem-solving and identifies deviations from normal pattern and is able to refer to seniors or GPs when appropriate.</w:t>
            </w:r>
          </w:p>
          <w:p w14:paraId="102286E8" w14:textId="77777777" w:rsidR="00362198" w:rsidRPr="00137BD3" w:rsidRDefault="00362198" w:rsidP="00362198">
            <w:pPr>
              <w:pStyle w:val="ListParagraph"/>
              <w:numPr>
                <w:ilvl w:val="0"/>
                <w:numId w:val="6"/>
              </w:numPr>
              <w:spacing w:after="200"/>
              <w:rPr>
                <w:rFonts w:ascii="Arial" w:eastAsia="Calibri" w:hAnsi="Arial" w:cs="Arial"/>
              </w:rPr>
            </w:pPr>
            <w:r w:rsidRPr="00137BD3">
              <w:rPr>
                <w:rFonts w:ascii="Arial" w:eastAsia="Calibri" w:hAnsi="Arial" w:cs="Arial"/>
              </w:rPr>
              <w:t>Able to follow legal, ethical, professional and organisational policies/procedures and codes of conduct.</w:t>
            </w:r>
          </w:p>
          <w:p w14:paraId="1FFE6D58" w14:textId="77777777" w:rsidR="00362198" w:rsidRPr="00137BD3" w:rsidRDefault="00362198" w:rsidP="00362198">
            <w:pPr>
              <w:pStyle w:val="ListParagraph"/>
              <w:numPr>
                <w:ilvl w:val="0"/>
                <w:numId w:val="6"/>
              </w:numPr>
              <w:spacing w:after="200"/>
              <w:rPr>
                <w:rFonts w:ascii="Arial" w:eastAsia="Calibri" w:hAnsi="Arial" w:cs="Arial"/>
              </w:rPr>
            </w:pPr>
            <w:r w:rsidRPr="00137BD3">
              <w:rPr>
                <w:rFonts w:ascii="Arial" w:eastAsia="Calibri" w:hAnsi="Arial" w:cs="Arial"/>
              </w:rPr>
              <w:t>Involves patients in decisions about prescribed medicines and supporting adherence as per NICE guidelines.</w:t>
            </w:r>
          </w:p>
          <w:p w14:paraId="3DD6655C" w14:textId="65C9BD85" w:rsidR="00362198" w:rsidRPr="00137BD3" w:rsidRDefault="00362198" w:rsidP="00362198">
            <w:pPr>
              <w:spacing w:after="200"/>
              <w:rPr>
                <w:rFonts w:ascii="Arial" w:eastAsia="Calibri" w:hAnsi="Arial" w:cs="Arial"/>
              </w:rPr>
            </w:pPr>
            <w:r w:rsidRPr="00137BD3">
              <w:rPr>
                <w:rFonts w:ascii="Arial" w:eastAsia="Calibri" w:hAnsi="Arial" w:cs="Arial"/>
              </w:rPr>
              <w:lastRenderedPageBreak/>
              <w:t>N.B It is anticipated that the level of qualification held may vary according to the level of position and components of the role being carried out, see person specification.</w:t>
            </w:r>
          </w:p>
        </w:tc>
      </w:tr>
      <w:tr w:rsidR="00362198" w:rsidRPr="00137BD3" w14:paraId="395F5FD7" w14:textId="77777777" w:rsidTr="00137BD3">
        <w:tc>
          <w:tcPr>
            <w:tcW w:w="10343" w:type="dxa"/>
            <w:shd w:val="clear" w:color="auto" w:fill="8EAADB" w:themeFill="accent1" w:themeFillTint="99"/>
          </w:tcPr>
          <w:p w14:paraId="0E2B977D" w14:textId="02A8BDE3" w:rsidR="00362198" w:rsidRPr="00137BD3" w:rsidRDefault="00362198" w:rsidP="00AC35DF">
            <w:pPr>
              <w:spacing w:after="200"/>
              <w:contextualSpacing/>
              <w:rPr>
                <w:rFonts w:ascii="Arial" w:eastAsia="Calibri" w:hAnsi="Arial" w:cs="Arial"/>
                <w:b/>
                <w:bCs/>
              </w:rPr>
            </w:pPr>
            <w:r w:rsidRPr="00137BD3">
              <w:rPr>
                <w:rFonts w:ascii="Arial" w:eastAsia="Calibri" w:hAnsi="Arial" w:cs="Arial"/>
                <w:b/>
                <w:bCs/>
              </w:rPr>
              <w:lastRenderedPageBreak/>
              <w:t>Leadership</w:t>
            </w:r>
          </w:p>
        </w:tc>
      </w:tr>
      <w:tr w:rsidR="00362198" w:rsidRPr="00137BD3" w14:paraId="3733D072" w14:textId="77777777" w:rsidTr="00137BD3">
        <w:trPr>
          <w:trHeight w:val="3030"/>
        </w:trPr>
        <w:tc>
          <w:tcPr>
            <w:tcW w:w="10343" w:type="dxa"/>
          </w:tcPr>
          <w:p w14:paraId="54177C0A" w14:textId="132115BE" w:rsidR="00362198" w:rsidRPr="00137BD3" w:rsidRDefault="00362198" w:rsidP="00362198">
            <w:pPr>
              <w:pStyle w:val="ListParagraph"/>
              <w:numPr>
                <w:ilvl w:val="0"/>
                <w:numId w:val="6"/>
              </w:numPr>
              <w:spacing w:after="200"/>
              <w:rPr>
                <w:rFonts w:ascii="Arial" w:eastAsia="Calibri" w:hAnsi="Arial" w:cs="Arial"/>
              </w:rPr>
            </w:pPr>
            <w:r w:rsidRPr="00137BD3">
              <w:rPr>
                <w:rFonts w:ascii="Arial" w:eastAsia="Calibri" w:hAnsi="Arial" w:cs="Arial"/>
              </w:rPr>
              <w:t>Demonstrate understanding of the pharmacy role in governance and is able to implement this appropriately within the workplace</w:t>
            </w:r>
          </w:p>
          <w:p w14:paraId="23FE7296" w14:textId="2BD46D87" w:rsidR="00362198" w:rsidRPr="00137BD3" w:rsidRDefault="00362198" w:rsidP="00362198">
            <w:pPr>
              <w:pStyle w:val="ListParagraph"/>
              <w:numPr>
                <w:ilvl w:val="0"/>
                <w:numId w:val="6"/>
              </w:numPr>
              <w:spacing w:after="200"/>
              <w:rPr>
                <w:rFonts w:ascii="Arial" w:eastAsia="Calibri" w:hAnsi="Arial" w:cs="Arial"/>
              </w:rPr>
            </w:pPr>
            <w:r w:rsidRPr="00137BD3">
              <w:rPr>
                <w:rFonts w:ascii="Arial" w:eastAsia="Calibri" w:hAnsi="Arial" w:cs="Arial"/>
              </w:rPr>
              <w:t>Demonstrate understanding of, and contributes to the workplace vision</w:t>
            </w:r>
          </w:p>
          <w:p w14:paraId="737EADFE" w14:textId="68584383" w:rsidR="00362198" w:rsidRPr="00137BD3" w:rsidRDefault="00362198" w:rsidP="00362198">
            <w:pPr>
              <w:pStyle w:val="ListParagraph"/>
              <w:numPr>
                <w:ilvl w:val="0"/>
                <w:numId w:val="6"/>
              </w:numPr>
              <w:spacing w:after="200"/>
              <w:rPr>
                <w:rFonts w:ascii="Arial" w:eastAsia="Calibri" w:hAnsi="Arial" w:cs="Arial"/>
              </w:rPr>
            </w:pPr>
            <w:r w:rsidRPr="00137BD3">
              <w:rPr>
                <w:rFonts w:ascii="Arial" w:eastAsia="Calibri" w:hAnsi="Arial" w:cs="Arial"/>
              </w:rPr>
              <w:t>Engages with Patient Participation Groups (PPGs) and involves PPGs in development of the role and practices.</w:t>
            </w:r>
          </w:p>
          <w:p w14:paraId="5DE5F0BE" w14:textId="3B839A92" w:rsidR="00362198" w:rsidRPr="00137BD3" w:rsidRDefault="00362198" w:rsidP="00362198">
            <w:pPr>
              <w:pStyle w:val="ListParagraph"/>
              <w:numPr>
                <w:ilvl w:val="0"/>
                <w:numId w:val="6"/>
              </w:numPr>
              <w:spacing w:after="200"/>
              <w:rPr>
                <w:rFonts w:ascii="Arial" w:eastAsia="Calibri" w:hAnsi="Arial" w:cs="Arial"/>
              </w:rPr>
            </w:pPr>
            <w:r w:rsidRPr="00137BD3">
              <w:rPr>
                <w:rFonts w:ascii="Arial" w:eastAsia="Calibri" w:hAnsi="Arial" w:cs="Arial"/>
              </w:rPr>
              <w:t>Demonstrates ability to improve quality within limitations of services</w:t>
            </w:r>
          </w:p>
          <w:p w14:paraId="59519272" w14:textId="2F46CE2F" w:rsidR="00362198" w:rsidRPr="00137BD3" w:rsidRDefault="00362198" w:rsidP="00362198">
            <w:pPr>
              <w:pStyle w:val="ListParagraph"/>
              <w:numPr>
                <w:ilvl w:val="0"/>
                <w:numId w:val="6"/>
              </w:numPr>
              <w:spacing w:after="200"/>
              <w:rPr>
                <w:rFonts w:ascii="Arial" w:eastAsia="Calibri" w:hAnsi="Arial" w:cs="Arial"/>
              </w:rPr>
            </w:pPr>
            <w:r w:rsidRPr="00137BD3">
              <w:rPr>
                <w:rFonts w:ascii="Arial" w:eastAsia="Calibri" w:hAnsi="Arial" w:cs="Arial"/>
              </w:rPr>
              <w:t>Reviews yearly progress and develops clear plans to achieve results within priorities set by others.</w:t>
            </w:r>
          </w:p>
          <w:p w14:paraId="296C0F0F" w14:textId="643A1673" w:rsidR="00362198" w:rsidRPr="00137BD3" w:rsidRDefault="00362198" w:rsidP="00362198">
            <w:pPr>
              <w:pStyle w:val="ListParagraph"/>
              <w:numPr>
                <w:ilvl w:val="0"/>
                <w:numId w:val="6"/>
              </w:numPr>
              <w:spacing w:after="200"/>
              <w:rPr>
                <w:rFonts w:ascii="Arial" w:eastAsia="Calibri" w:hAnsi="Arial" w:cs="Arial"/>
              </w:rPr>
            </w:pPr>
            <w:r w:rsidRPr="00137BD3">
              <w:rPr>
                <w:rFonts w:ascii="Arial" w:eastAsia="Calibri" w:hAnsi="Arial" w:cs="Arial"/>
              </w:rPr>
              <w:t>Demonstrate ability to motivate self to achieve goals</w:t>
            </w:r>
          </w:p>
          <w:p w14:paraId="29299C18" w14:textId="48CD9520" w:rsidR="00362198" w:rsidRPr="00137BD3" w:rsidRDefault="00362198" w:rsidP="00362198">
            <w:pPr>
              <w:pStyle w:val="ListParagraph"/>
              <w:numPr>
                <w:ilvl w:val="0"/>
                <w:numId w:val="6"/>
              </w:numPr>
              <w:spacing w:after="200"/>
              <w:rPr>
                <w:rFonts w:ascii="Arial" w:eastAsia="Calibri" w:hAnsi="Arial" w:cs="Arial"/>
              </w:rPr>
            </w:pPr>
            <w:r w:rsidRPr="00137BD3">
              <w:rPr>
                <w:rFonts w:ascii="Arial" w:eastAsia="Calibri" w:hAnsi="Arial" w:cs="Arial"/>
              </w:rPr>
              <w:t>Provides a leadership style which is underpinned by strongly held values of the organisation and around equality, diversity and openness; effectively builds and maintains relationships with direct reportee(s) and other key individuals across the organisation.</w:t>
            </w:r>
          </w:p>
          <w:p w14:paraId="01265913" w14:textId="7B417E96" w:rsidR="00E7250D" w:rsidRPr="00137BD3" w:rsidRDefault="00362198" w:rsidP="005E18A4">
            <w:pPr>
              <w:pStyle w:val="ListParagraph"/>
              <w:numPr>
                <w:ilvl w:val="0"/>
                <w:numId w:val="6"/>
              </w:numPr>
              <w:spacing w:after="200"/>
              <w:rPr>
                <w:rFonts w:ascii="Arial" w:eastAsia="Calibri" w:hAnsi="Arial" w:cs="Arial"/>
              </w:rPr>
            </w:pPr>
            <w:r w:rsidRPr="00137BD3">
              <w:rPr>
                <w:rFonts w:ascii="Arial" w:eastAsia="Calibri" w:hAnsi="Arial" w:cs="Arial"/>
              </w:rPr>
              <w:t>Promotes diversity and equality in people management techniques and leads by example.</w:t>
            </w:r>
          </w:p>
        </w:tc>
      </w:tr>
      <w:tr w:rsidR="00362198" w:rsidRPr="00137BD3" w14:paraId="599068E2" w14:textId="77777777" w:rsidTr="00137BD3">
        <w:tc>
          <w:tcPr>
            <w:tcW w:w="10343" w:type="dxa"/>
            <w:shd w:val="clear" w:color="auto" w:fill="8EAADB" w:themeFill="accent1" w:themeFillTint="99"/>
          </w:tcPr>
          <w:p w14:paraId="2D2AAF36" w14:textId="6D0120DD" w:rsidR="00362198" w:rsidRPr="00137BD3" w:rsidRDefault="00362198" w:rsidP="00AC35DF">
            <w:pPr>
              <w:spacing w:after="200"/>
              <w:contextualSpacing/>
              <w:rPr>
                <w:rFonts w:ascii="Arial" w:eastAsia="Calibri" w:hAnsi="Arial" w:cs="Arial"/>
                <w:b/>
                <w:bCs/>
              </w:rPr>
            </w:pPr>
            <w:r w:rsidRPr="00137BD3">
              <w:rPr>
                <w:rFonts w:ascii="Arial" w:eastAsia="Calibri" w:hAnsi="Arial" w:cs="Arial"/>
                <w:b/>
                <w:bCs/>
              </w:rPr>
              <w:t>Management</w:t>
            </w:r>
          </w:p>
        </w:tc>
      </w:tr>
      <w:tr w:rsidR="00362198" w:rsidRPr="00137BD3" w14:paraId="6836EF44" w14:textId="77777777" w:rsidTr="00137BD3">
        <w:tc>
          <w:tcPr>
            <w:tcW w:w="10343" w:type="dxa"/>
          </w:tcPr>
          <w:p w14:paraId="5E37EBEE" w14:textId="7CC6B16E" w:rsidR="00362198" w:rsidRPr="00137BD3" w:rsidRDefault="00362198" w:rsidP="00362198">
            <w:pPr>
              <w:pStyle w:val="ListParagraph"/>
              <w:numPr>
                <w:ilvl w:val="0"/>
                <w:numId w:val="7"/>
              </w:numPr>
              <w:spacing w:after="200"/>
              <w:rPr>
                <w:rFonts w:ascii="Arial" w:eastAsia="Calibri" w:hAnsi="Arial" w:cs="Arial"/>
              </w:rPr>
            </w:pPr>
            <w:r w:rsidRPr="00137BD3">
              <w:rPr>
                <w:rFonts w:ascii="Arial" w:eastAsia="Calibri" w:hAnsi="Arial" w:cs="Arial"/>
              </w:rPr>
              <w:t>Demonstrate understanding of the implications of national priorities for the team and/or service</w:t>
            </w:r>
            <w:r w:rsidR="00E7250D" w:rsidRPr="00137BD3">
              <w:rPr>
                <w:rFonts w:ascii="Arial" w:eastAsia="Calibri" w:hAnsi="Arial" w:cs="Arial"/>
              </w:rPr>
              <w:t>.</w:t>
            </w:r>
          </w:p>
          <w:p w14:paraId="00DB8B4E" w14:textId="65E15741" w:rsidR="00362198" w:rsidRPr="00137BD3" w:rsidRDefault="00362198" w:rsidP="00362198">
            <w:pPr>
              <w:pStyle w:val="ListParagraph"/>
              <w:numPr>
                <w:ilvl w:val="0"/>
                <w:numId w:val="7"/>
              </w:numPr>
              <w:spacing w:after="200"/>
              <w:rPr>
                <w:rFonts w:ascii="Arial" w:eastAsia="Calibri" w:hAnsi="Arial" w:cs="Arial"/>
              </w:rPr>
            </w:pPr>
            <w:r w:rsidRPr="00137BD3">
              <w:rPr>
                <w:rFonts w:ascii="Arial" w:eastAsia="Calibri" w:hAnsi="Arial" w:cs="Arial"/>
              </w:rPr>
              <w:t>Demonstrate the understanding of the process for effective resource utilisation</w:t>
            </w:r>
          </w:p>
          <w:p w14:paraId="65F93BDF" w14:textId="77777777" w:rsidR="00362198" w:rsidRPr="00137BD3" w:rsidRDefault="00362198" w:rsidP="00362198">
            <w:pPr>
              <w:pStyle w:val="ListParagraph"/>
              <w:numPr>
                <w:ilvl w:val="0"/>
                <w:numId w:val="7"/>
              </w:numPr>
              <w:spacing w:after="200"/>
              <w:rPr>
                <w:rFonts w:ascii="Arial" w:eastAsia="Calibri" w:hAnsi="Arial" w:cs="Arial"/>
              </w:rPr>
            </w:pPr>
            <w:r w:rsidRPr="00137BD3">
              <w:rPr>
                <w:rFonts w:ascii="Arial" w:eastAsia="Calibri" w:hAnsi="Arial" w:cs="Arial"/>
              </w:rPr>
              <w:t>Demonstrate understanding of and conforms to, relevant standards of practice</w:t>
            </w:r>
          </w:p>
          <w:p w14:paraId="35BAD3E0" w14:textId="77777777" w:rsidR="00362198" w:rsidRPr="00137BD3" w:rsidRDefault="00362198" w:rsidP="00362198">
            <w:pPr>
              <w:pStyle w:val="ListParagraph"/>
              <w:numPr>
                <w:ilvl w:val="0"/>
                <w:numId w:val="7"/>
              </w:numPr>
              <w:spacing w:after="200"/>
              <w:rPr>
                <w:rFonts w:ascii="Arial" w:eastAsia="Calibri" w:hAnsi="Arial" w:cs="Arial"/>
              </w:rPr>
            </w:pPr>
            <w:r w:rsidRPr="00137BD3">
              <w:rPr>
                <w:rFonts w:ascii="Arial" w:eastAsia="Calibri" w:hAnsi="Arial" w:cs="Arial"/>
              </w:rPr>
              <w:t>Demonstrates ability to identify and resolve risk management issues according to policy/protocol</w:t>
            </w:r>
          </w:p>
          <w:p w14:paraId="74C3AE6C" w14:textId="77777777" w:rsidR="00362198" w:rsidRPr="00137BD3" w:rsidRDefault="00362198" w:rsidP="00362198">
            <w:pPr>
              <w:pStyle w:val="ListParagraph"/>
              <w:numPr>
                <w:ilvl w:val="0"/>
                <w:numId w:val="7"/>
              </w:numPr>
              <w:spacing w:after="200"/>
              <w:rPr>
                <w:rFonts w:ascii="Arial" w:eastAsia="Calibri" w:hAnsi="Arial" w:cs="Arial"/>
              </w:rPr>
            </w:pPr>
            <w:r w:rsidRPr="00137BD3">
              <w:rPr>
                <w:rFonts w:ascii="Arial" w:eastAsia="Calibri" w:hAnsi="Arial" w:cs="Arial"/>
              </w:rPr>
              <w:t>Follows professional and organisational policies/procedures relating to performance management</w:t>
            </w:r>
          </w:p>
          <w:p w14:paraId="7129B5F8" w14:textId="464D3C4E" w:rsidR="00E7250D" w:rsidRPr="00137BD3" w:rsidRDefault="00362198" w:rsidP="00C20BED">
            <w:pPr>
              <w:pStyle w:val="ListParagraph"/>
              <w:numPr>
                <w:ilvl w:val="0"/>
                <w:numId w:val="7"/>
              </w:numPr>
              <w:spacing w:after="200"/>
              <w:rPr>
                <w:rFonts w:ascii="Arial" w:eastAsia="Calibri" w:hAnsi="Arial" w:cs="Arial"/>
              </w:rPr>
            </w:pPr>
            <w:r w:rsidRPr="00137BD3">
              <w:rPr>
                <w:rFonts w:ascii="Arial" w:eastAsia="Calibri" w:hAnsi="Arial" w:cs="Arial"/>
              </w:rPr>
              <w:t>Demonstrate ability to extend boundaries of service delivery within the tea</w:t>
            </w:r>
            <w:r w:rsidR="00C20BED" w:rsidRPr="00137BD3">
              <w:rPr>
                <w:rFonts w:ascii="Arial" w:eastAsia="Calibri" w:hAnsi="Arial" w:cs="Arial"/>
              </w:rPr>
              <w:t>m</w:t>
            </w:r>
          </w:p>
        </w:tc>
      </w:tr>
      <w:tr w:rsidR="00362198" w:rsidRPr="00137BD3" w14:paraId="7DF96CAD" w14:textId="77777777" w:rsidTr="00137BD3">
        <w:tc>
          <w:tcPr>
            <w:tcW w:w="10343" w:type="dxa"/>
            <w:shd w:val="clear" w:color="auto" w:fill="8EAADB" w:themeFill="accent1" w:themeFillTint="99"/>
          </w:tcPr>
          <w:p w14:paraId="0D7C8B51" w14:textId="75FB5303" w:rsidR="00362198" w:rsidRPr="00137BD3" w:rsidRDefault="00362198" w:rsidP="00AC35DF">
            <w:pPr>
              <w:spacing w:after="200"/>
              <w:contextualSpacing/>
              <w:rPr>
                <w:rFonts w:ascii="Arial" w:eastAsia="Calibri" w:hAnsi="Arial" w:cs="Arial"/>
                <w:b/>
                <w:bCs/>
              </w:rPr>
            </w:pPr>
            <w:r w:rsidRPr="00137BD3">
              <w:rPr>
                <w:rFonts w:ascii="Arial" w:eastAsia="Calibri" w:hAnsi="Arial" w:cs="Arial"/>
                <w:b/>
                <w:bCs/>
              </w:rPr>
              <w:t>Education, Training and Development</w:t>
            </w:r>
          </w:p>
        </w:tc>
      </w:tr>
      <w:tr w:rsidR="00362198" w:rsidRPr="00137BD3" w14:paraId="23325E7F" w14:textId="77777777" w:rsidTr="00137BD3">
        <w:trPr>
          <w:trHeight w:val="1630"/>
        </w:trPr>
        <w:tc>
          <w:tcPr>
            <w:tcW w:w="10343" w:type="dxa"/>
          </w:tcPr>
          <w:p w14:paraId="5A54FF9D" w14:textId="77777777" w:rsidR="00362198" w:rsidRPr="00137BD3" w:rsidRDefault="00362198" w:rsidP="00362198">
            <w:pPr>
              <w:pStyle w:val="ListParagraph"/>
              <w:numPr>
                <w:ilvl w:val="0"/>
                <w:numId w:val="9"/>
              </w:numPr>
              <w:spacing w:after="200"/>
              <w:rPr>
                <w:rFonts w:ascii="Arial" w:eastAsia="Calibri" w:hAnsi="Arial" w:cs="Arial"/>
              </w:rPr>
            </w:pPr>
            <w:r w:rsidRPr="00137BD3">
              <w:rPr>
                <w:rFonts w:ascii="Arial" w:eastAsia="Calibri" w:hAnsi="Arial" w:cs="Arial"/>
              </w:rPr>
              <w:t>Understand and demonstrate the characteristics of a role model to members in the team and/or service</w:t>
            </w:r>
          </w:p>
          <w:p w14:paraId="2A1ACCED" w14:textId="77777777" w:rsidR="00362198" w:rsidRPr="00137BD3" w:rsidRDefault="00362198" w:rsidP="00362198">
            <w:pPr>
              <w:pStyle w:val="ListParagraph"/>
              <w:numPr>
                <w:ilvl w:val="0"/>
                <w:numId w:val="9"/>
              </w:numPr>
              <w:spacing w:after="200"/>
              <w:rPr>
                <w:rFonts w:ascii="Arial" w:eastAsia="Calibri" w:hAnsi="Arial" w:cs="Arial"/>
              </w:rPr>
            </w:pPr>
            <w:r w:rsidRPr="00137BD3">
              <w:rPr>
                <w:rFonts w:ascii="Arial" w:eastAsia="Calibri" w:hAnsi="Arial" w:cs="Arial"/>
              </w:rPr>
              <w:t>Demonstrate understanding of the mentorship process</w:t>
            </w:r>
          </w:p>
          <w:p w14:paraId="7F8AC591" w14:textId="77777777" w:rsidR="001345EF" w:rsidRPr="00137BD3" w:rsidRDefault="001345EF" w:rsidP="00362198">
            <w:pPr>
              <w:pStyle w:val="ListParagraph"/>
              <w:numPr>
                <w:ilvl w:val="0"/>
                <w:numId w:val="9"/>
              </w:numPr>
              <w:spacing w:after="200"/>
              <w:rPr>
                <w:rFonts w:ascii="Arial" w:eastAsia="Calibri" w:hAnsi="Arial" w:cs="Arial"/>
              </w:rPr>
            </w:pPr>
            <w:r w:rsidRPr="00137BD3">
              <w:rPr>
                <w:rFonts w:ascii="Arial" w:eastAsia="Calibri" w:hAnsi="Arial" w:cs="Arial"/>
              </w:rPr>
              <w:t>Demonstrates ability to conduct teaching and assessment effectively according to a learning plan with supervision from more experience colleague.</w:t>
            </w:r>
          </w:p>
          <w:p w14:paraId="5FFEAFA1" w14:textId="77777777" w:rsidR="001345EF" w:rsidRPr="00137BD3" w:rsidRDefault="001345EF" w:rsidP="00362198">
            <w:pPr>
              <w:pStyle w:val="ListParagraph"/>
              <w:numPr>
                <w:ilvl w:val="0"/>
                <w:numId w:val="9"/>
              </w:numPr>
              <w:spacing w:after="200"/>
              <w:rPr>
                <w:rFonts w:ascii="Arial" w:eastAsia="Calibri" w:hAnsi="Arial" w:cs="Arial"/>
              </w:rPr>
            </w:pPr>
            <w:r w:rsidRPr="00137BD3">
              <w:rPr>
                <w:rFonts w:ascii="Arial" w:eastAsia="Calibri" w:hAnsi="Arial" w:cs="Arial"/>
              </w:rPr>
              <w:t>Demonstrates self-development through continuous professional development activity</w:t>
            </w:r>
          </w:p>
          <w:p w14:paraId="4FD3C6D6" w14:textId="77777777" w:rsidR="001345EF" w:rsidRPr="00137BD3" w:rsidRDefault="001345EF" w:rsidP="00362198">
            <w:pPr>
              <w:pStyle w:val="ListParagraph"/>
              <w:numPr>
                <w:ilvl w:val="0"/>
                <w:numId w:val="9"/>
              </w:numPr>
              <w:spacing w:after="200"/>
              <w:rPr>
                <w:rFonts w:ascii="Arial" w:eastAsia="Calibri" w:hAnsi="Arial" w:cs="Arial"/>
              </w:rPr>
            </w:pPr>
            <w:r w:rsidRPr="00137BD3">
              <w:rPr>
                <w:rFonts w:ascii="Arial" w:eastAsia="Calibri" w:hAnsi="Arial" w:cs="Arial"/>
              </w:rPr>
              <w:t>Participates in the delivery of formal education programmes; inspiring others to be positive in their support of continuous improvement</w:t>
            </w:r>
          </w:p>
          <w:p w14:paraId="60FB4928" w14:textId="5CFE7B8A" w:rsidR="001345EF" w:rsidRPr="00137BD3" w:rsidRDefault="001345EF" w:rsidP="00E7250D">
            <w:pPr>
              <w:pStyle w:val="ListParagraph"/>
              <w:numPr>
                <w:ilvl w:val="0"/>
                <w:numId w:val="9"/>
              </w:numPr>
              <w:spacing w:after="200"/>
              <w:rPr>
                <w:rFonts w:ascii="Arial" w:eastAsia="Calibri" w:hAnsi="Arial" w:cs="Arial"/>
              </w:rPr>
            </w:pPr>
            <w:r w:rsidRPr="00137BD3">
              <w:rPr>
                <w:rFonts w:ascii="Arial" w:eastAsia="Calibri" w:hAnsi="Arial" w:cs="Arial"/>
              </w:rPr>
              <w:t>Demonstrates an understanding of current educational policies relevant to working areas of practice and keeps up to date with relevant clinical practice</w:t>
            </w:r>
          </w:p>
        </w:tc>
      </w:tr>
      <w:tr w:rsidR="001345EF" w:rsidRPr="00137BD3" w14:paraId="03E60A9B" w14:textId="77777777" w:rsidTr="00137BD3">
        <w:tc>
          <w:tcPr>
            <w:tcW w:w="10343" w:type="dxa"/>
            <w:shd w:val="clear" w:color="auto" w:fill="8EAADB" w:themeFill="accent1" w:themeFillTint="99"/>
          </w:tcPr>
          <w:p w14:paraId="43ED5BC2" w14:textId="210007AD" w:rsidR="001345EF" w:rsidRPr="00137BD3" w:rsidRDefault="001345EF" w:rsidP="00AC35DF">
            <w:pPr>
              <w:rPr>
                <w:rFonts w:ascii="Arial" w:hAnsi="Arial" w:cs="Arial"/>
                <w:b/>
              </w:rPr>
            </w:pPr>
            <w:r w:rsidRPr="00137BD3">
              <w:rPr>
                <w:rFonts w:ascii="Arial" w:hAnsi="Arial" w:cs="Arial"/>
                <w:b/>
              </w:rPr>
              <w:t>Health &amp; Safety/Risk Management</w:t>
            </w:r>
          </w:p>
        </w:tc>
      </w:tr>
      <w:tr w:rsidR="001345EF" w:rsidRPr="00137BD3" w14:paraId="4D0181A1" w14:textId="77777777" w:rsidTr="00137BD3">
        <w:tc>
          <w:tcPr>
            <w:tcW w:w="10343" w:type="dxa"/>
          </w:tcPr>
          <w:p w14:paraId="2CC89403" w14:textId="77777777" w:rsidR="001345EF" w:rsidRPr="00137BD3" w:rsidRDefault="001345EF" w:rsidP="001345EF">
            <w:pPr>
              <w:pStyle w:val="ListParagraph"/>
              <w:numPr>
                <w:ilvl w:val="0"/>
                <w:numId w:val="11"/>
              </w:numPr>
              <w:rPr>
                <w:rFonts w:ascii="Arial" w:hAnsi="Arial" w:cs="Arial"/>
                <w:bCs/>
              </w:rPr>
            </w:pPr>
            <w:r w:rsidRPr="00137BD3">
              <w:rPr>
                <w:rFonts w:ascii="Arial" w:hAnsi="Arial" w:cs="Arial"/>
                <w:bCs/>
              </w:rPr>
              <w:t>The post-holder must comply at all times with the Practice's Health &amp; Safety policies, in particular by following agreed safe working procedures and reporting incidents using the organisations Incident Reporting System</w:t>
            </w:r>
          </w:p>
          <w:p w14:paraId="5A42BAB4" w14:textId="6F64B325" w:rsidR="001345EF" w:rsidRPr="00137BD3" w:rsidRDefault="001345EF" w:rsidP="001345EF">
            <w:pPr>
              <w:pStyle w:val="ListParagraph"/>
              <w:numPr>
                <w:ilvl w:val="0"/>
                <w:numId w:val="11"/>
              </w:numPr>
              <w:rPr>
                <w:rFonts w:ascii="Arial" w:hAnsi="Arial" w:cs="Arial"/>
                <w:bCs/>
              </w:rPr>
            </w:pPr>
            <w:r w:rsidRPr="00137BD3">
              <w:rPr>
                <w:rFonts w:ascii="Arial" w:hAnsi="Arial" w:cs="Arial"/>
                <w:bCs/>
              </w:rPr>
              <w:lastRenderedPageBreak/>
              <w:t>The post-holder will comply with the Data Protection Act (1984) and the Access to Health Records Act (1990)</w:t>
            </w:r>
          </w:p>
        </w:tc>
      </w:tr>
      <w:tr w:rsidR="001345EF" w:rsidRPr="00137BD3" w14:paraId="11717E90" w14:textId="77777777" w:rsidTr="00137BD3">
        <w:tc>
          <w:tcPr>
            <w:tcW w:w="10343" w:type="dxa"/>
            <w:shd w:val="clear" w:color="auto" w:fill="8EAADB" w:themeFill="accent1" w:themeFillTint="99"/>
          </w:tcPr>
          <w:p w14:paraId="08E69868" w14:textId="4B8A5FBA" w:rsidR="001345EF" w:rsidRPr="00137BD3" w:rsidRDefault="001345EF" w:rsidP="00AC35DF">
            <w:pPr>
              <w:rPr>
                <w:rFonts w:ascii="Arial" w:hAnsi="Arial" w:cs="Arial"/>
                <w:b/>
              </w:rPr>
            </w:pPr>
            <w:r w:rsidRPr="00137BD3">
              <w:rPr>
                <w:rFonts w:ascii="Arial" w:hAnsi="Arial" w:cs="Arial"/>
                <w:b/>
              </w:rPr>
              <w:lastRenderedPageBreak/>
              <w:t>Equality &amp; Diversity</w:t>
            </w:r>
          </w:p>
        </w:tc>
      </w:tr>
      <w:tr w:rsidR="001345EF" w:rsidRPr="00137BD3" w14:paraId="3924A8C5" w14:textId="77777777" w:rsidTr="00137BD3">
        <w:tc>
          <w:tcPr>
            <w:tcW w:w="10343" w:type="dxa"/>
          </w:tcPr>
          <w:p w14:paraId="0AECCA97" w14:textId="54393601" w:rsidR="001345EF" w:rsidRPr="00137BD3" w:rsidRDefault="001345EF" w:rsidP="001345EF">
            <w:pPr>
              <w:pStyle w:val="ListParagraph"/>
              <w:numPr>
                <w:ilvl w:val="0"/>
                <w:numId w:val="12"/>
              </w:numPr>
              <w:rPr>
                <w:rFonts w:ascii="Arial" w:hAnsi="Arial" w:cs="Arial"/>
                <w:b/>
              </w:rPr>
            </w:pPr>
            <w:r w:rsidRPr="00137BD3">
              <w:rPr>
                <w:rFonts w:ascii="Arial" w:hAnsi="Arial" w:cs="Arial"/>
                <w:bCs/>
              </w:rPr>
              <w:t xml:space="preserve">The post-holder must co-operate with all policies and procedures designed to ensure equality of employment. Co-workers, patients and visitors must be treated equally irrespective of gender, </w:t>
            </w:r>
            <w:r w:rsidR="002146AF" w:rsidRPr="00137BD3">
              <w:rPr>
                <w:rFonts w:ascii="Arial" w:hAnsi="Arial" w:cs="Arial"/>
                <w:bCs/>
              </w:rPr>
              <w:t>ethnic</w:t>
            </w:r>
            <w:r w:rsidRPr="00137BD3">
              <w:rPr>
                <w:rFonts w:ascii="Arial" w:hAnsi="Arial" w:cs="Arial"/>
                <w:bCs/>
              </w:rPr>
              <w:t xml:space="preserve"> origin, age, disability, sexual orientation, religion etc</w:t>
            </w:r>
          </w:p>
        </w:tc>
      </w:tr>
      <w:tr w:rsidR="001345EF" w:rsidRPr="00137BD3" w14:paraId="0801E9FE" w14:textId="77777777" w:rsidTr="00137BD3">
        <w:tc>
          <w:tcPr>
            <w:tcW w:w="10343" w:type="dxa"/>
            <w:shd w:val="clear" w:color="auto" w:fill="8EAADB" w:themeFill="accent1" w:themeFillTint="99"/>
          </w:tcPr>
          <w:p w14:paraId="1512A99F" w14:textId="5B170B9E" w:rsidR="001345EF" w:rsidRPr="00137BD3" w:rsidRDefault="001345EF" w:rsidP="00AC35DF">
            <w:pPr>
              <w:rPr>
                <w:rFonts w:ascii="Arial" w:hAnsi="Arial" w:cs="Arial"/>
                <w:b/>
              </w:rPr>
            </w:pPr>
            <w:r w:rsidRPr="00137BD3">
              <w:rPr>
                <w:rFonts w:ascii="Arial" w:hAnsi="Arial" w:cs="Arial"/>
                <w:b/>
              </w:rPr>
              <w:t>Respect for Patient Confidentiality</w:t>
            </w:r>
          </w:p>
        </w:tc>
      </w:tr>
      <w:tr w:rsidR="001345EF" w:rsidRPr="00137BD3" w14:paraId="2CC2D08A" w14:textId="77777777" w:rsidTr="00137BD3">
        <w:tc>
          <w:tcPr>
            <w:tcW w:w="10343" w:type="dxa"/>
          </w:tcPr>
          <w:p w14:paraId="1DF074F0" w14:textId="32E55997" w:rsidR="001345EF" w:rsidRPr="00137BD3" w:rsidRDefault="001345EF" w:rsidP="001345EF">
            <w:pPr>
              <w:pStyle w:val="ListParagraph"/>
              <w:numPr>
                <w:ilvl w:val="0"/>
                <w:numId w:val="12"/>
              </w:numPr>
              <w:rPr>
                <w:rFonts w:ascii="Arial" w:hAnsi="Arial" w:cs="Arial"/>
                <w:bCs/>
              </w:rPr>
            </w:pPr>
            <w:r w:rsidRPr="00137BD3">
              <w:rPr>
                <w:rFonts w:ascii="Arial" w:hAnsi="Arial" w:cs="Arial"/>
                <w:bCs/>
              </w:rPr>
              <w:t>The post-holder should respect patient confidentiality at all times and not divulge patient information unless sanctioned by the requirements of the role</w:t>
            </w:r>
          </w:p>
        </w:tc>
      </w:tr>
      <w:tr w:rsidR="001345EF" w:rsidRPr="00137BD3" w14:paraId="7CF4257A" w14:textId="77777777" w:rsidTr="00137BD3">
        <w:tc>
          <w:tcPr>
            <w:tcW w:w="10343" w:type="dxa"/>
            <w:shd w:val="clear" w:color="auto" w:fill="8EAADB" w:themeFill="accent1" w:themeFillTint="99"/>
          </w:tcPr>
          <w:p w14:paraId="02CFE796" w14:textId="1D10DCAC" w:rsidR="001345EF" w:rsidRPr="00137BD3" w:rsidRDefault="001345EF" w:rsidP="00AC35DF">
            <w:pPr>
              <w:rPr>
                <w:rFonts w:ascii="Arial" w:hAnsi="Arial" w:cs="Arial"/>
                <w:b/>
              </w:rPr>
            </w:pPr>
            <w:r w:rsidRPr="00137BD3">
              <w:rPr>
                <w:rFonts w:ascii="Arial" w:hAnsi="Arial" w:cs="Arial"/>
                <w:b/>
              </w:rPr>
              <w:t>Special Working Conditions</w:t>
            </w:r>
          </w:p>
        </w:tc>
      </w:tr>
      <w:tr w:rsidR="001345EF" w:rsidRPr="00137BD3" w14:paraId="6DDCB955" w14:textId="77777777" w:rsidTr="00137BD3">
        <w:tc>
          <w:tcPr>
            <w:tcW w:w="10343" w:type="dxa"/>
          </w:tcPr>
          <w:p w14:paraId="65484D1C" w14:textId="77777777" w:rsidR="001345EF" w:rsidRPr="00137BD3" w:rsidRDefault="001345EF" w:rsidP="001345EF">
            <w:pPr>
              <w:pStyle w:val="ListParagraph"/>
              <w:numPr>
                <w:ilvl w:val="0"/>
                <w:numId w:val="12"/>
              </w:numPr>
              <w:rPr>
                <w:rFonts w:ascii="Arial" w:hAnsi="Arial" w:cs="Arial"/>
                <w:bCs/>
              </w:rPr>
            </w:pPr>
            <w:r w:rsidRPr="00137BD3">
              <w:rPr>
                <w:rFonts w:ascii="Arial" w:hAnsi="Arial" w:cs="Arial"/>
                <w:bCs/>
              </w:rPr>
              <w:t>The post-holder is required to travel independently between practice sites (where applicable), and to attend meetings etc, hosted by other agencies</w:t>
            </w:r>
          </w:p>
          <w:p w14:paraId="6B2B0E9E" w14:textId="3AEBC63C" w:rsidR="001345EF" w:rsidRPr="00137BD3" w:rsidRDefault="001345EF" w:rsidP="001345EF">
            <w:pPr>
              <w:pStyle w:val="ListParagraph"/>
              <w:numPr>
                <w:ilvl w:val="0"/>
                <w:numId w:val="12"/>
              </w:numPr>
              <w:rPr>
                <w:rFonts w:ascii="Arial" w:hAnsi="Arial" w:cs="Arial"/>
                <w:bCs/>
              </w:rPr>
            </w:pPr>
            <w:r w:rsidRPr="00137BD3">
              <w:rPr>
                <w:rFonts w:ascii="Arial" w:hAnsi="Arial" w:cs="Arial"/>
                <w:bCs/>
              </w:rPr>
              <w:t>The post-holder will have contact with body fluids i.e. wound exudates, urine etc while in clinical practice</w:t>
            </w:r>
          </w:p>
        </w:tc>
      </w:tr>
      <w:tr w:rsidR="001345EF" w:rsidRPr="00137BD3" w14:paraId="469CCB9C" w14:textId="77777777" w:rsidTr="00137BD3">
        <w:tc>
          <w:tcPr>
            <w:tcW w:w="10343" w:type="dxa"/>
            <w:shd w:val="clear" w:color="auto" w:fill="8EAADB" w:themeFill="accent1" w:themeFillTint="99"/>
          </w:tcPr>
          <w:p w14:paraId="0F443473" w14:textId="6E9D8642" w:rsidR="001345EF" w:rsidRPr="00137BD3" w:rsidRDefault="001345EF" w:rsidP="00AC35DF">
            <w:pPr>
              <w:rPr>
                <w:rFonts w:ascii="Arial" w:hAnsi="Arial" w:cs="Arial"/>
                <w:b/>
              </w:rPr>
            </w:pPr>
            <w:r w:rsidRPr="00137BD3">
              <w:rPr>
                <w:rFonts w:ascii="Arial" w:hAnsi="Arial" w:cs="Arial"/>
                <w:b/>
              </w:rPr>
              <w:t>Job Description Agreement</w:t>
            </w:r>
          </w:p>
        </w:tc>
      </w:tr>
      <w:tr w:rsidR="001345EF" w:rsidRPr="00137BD3" w14:paraId="23B1157D" w14:textId="77777777" w:rsidTr="00137BD3">
        <w:tc>
          <w:tcPr>
            <w:tcW w:w="10343" w:type="dxa"/>
          </w:tcPr>
          <w:p w14:paraId="3F75C270" w14:textId="761EA565" w:rsidR="001345EF" w:rsidRPr="00137BD3" w:rsidRDefault="001345EF" w:rsidP="00AC35DF">
            <w:pPr>
              <w:rPr>
                <w:rFonts w:ascii="Arial" w:hAnsi="Arial" w:cs="Arial"/>
                <w:bCs/>
              </w:rPr>
            </w:pPr>
            <w:r w:rsidRPr="00137BD3">
              <w:rPr>
                <w:rFonts w:ascii="Arial" w:hAnsi="Arial" w:cs="Arial"/>
                <w:bCs/>
              </w:rPr>
              <w:t>This job description is intended to provide an outline of the key tasks and responsibilities only. There may be other duties required of the post-holder commensurate with the position. This description will be open to regular review and may be amended to take into account development within the Practice. All members of staff should be prepared to take on additional duties or relinquish existing duties in order to maintain the efficient running of the Practice.</w:t>
            </w:r>
          </w:p>
        </w:tc>
      </w:tr>
      <w:tr w:rsidR="00576CE6" w:rsidRPr="00137BD3" w14:paraId="3856F657" w14:textId="77777777" w:rsidTr="00137BD3">
        <w:tc>
          <w:tcPr>
            <w:tcW w:w="10343" w:type="dxa"/>
            <w:shd w:val="clear" w:color="auto" w:fill="8EAADB" w:themeFill="accent1" w:themeFillTint="99"/>
          </w:tcPr>
          <w:p w14:paraId="67E431CA" w14:textId="77777777" w:rsidR="00576CE6" w:rsidRPr="00137BD3" w:rsidRDefault="00576CE6" w:rsidP="00AC35DF">
            <w:pPr>
              <w:rPr>
                <w:rFonts w:ascii="Arial" w:hAnsi="Arial" w:cs="Arial"/>
                <w:b/>
              </w:rPr>
            </w:pPr>
            <w:r w:rsidRPr="00137BD3">
              <w:rPr>
                <w:rFonts w:ascii="Arial" w:hAnsi="Arial" w:cs="Arial"/>
                <w:b/>
              </w:rPr>
              <w:t>Generic Responsibilities</w:t>
            </w:r>
          </w:p>
        </w:tc>
      </w:tr>
      <w:tr w:rsidR="00576CE6" w:rsidRPr="00137BD3" w14:paraId="6B19565D" w14:textId="77777777" w:rsidTr="00137BD3">
        <w:tc>
          <w:tcPr>
            <w:tcW w:w="10343" w:type="dxa"/>
          </w:tcPr>
          <w:p w14:paraId="7B3526EB" w14:textId="77777777" w:rsidR="00576CE6" w:rsidRPr="00137BD3" w:rsidRDefault="00576CE6" w:rsidP="00AC35DF">
            <w:pPr>
              <w:rPr>
                <w:rFonts w:ascii="Arial" w:hAnsi="Arial" w:cs="Arial"/>
              </w:rPr>
            </w:pPr>
            <w:r w:rsidRPr="00137BD3">
              <w:rPr>
                <w:rFonts w:ascii="Arial" w:hAnsi="Arial" w:cs="Arial"/>
              </w:rPr>
              <w:t>All staff at have a duty to conform to the following:</w:t>
            </w:r>
          </w:p>
          <w:p w14:paraId="4122F1DE" w14:textId="77777777" w:rsidR="00576CE6" w:rsidRPr="00137BD3" w:rsidRDefault="00576CE6" w:rsidP="00AC35DF">
            <w:pPr>
              <w:rPr>
                <w:rFonts w:ascii="Arial" w:hAnsi="Arial" w:cs="Arial"/>
              </w:rPr>
            </w:pPr>
          </w:p>
          <w:p w14:paraId="74A5AC16" w14:textId="77777777" w:rsidR="00576CE6" w:rsidRPr="00137BD3" w:rsidRDefault="00576CE6" w:rsidP="00AC35DF">
            <w:pPr>
              <w:rPr>
                <w:rFonts w:ascii="Arial" w:hAnsi="Arial" w:cs="Arial"/>
                <w:b/>
              </w:rPr>
            </w:pPr>
            <w:r w:rsidRPr="00137BD3">
              <w:rPr>
                <w:rFonts w:ascii="Arial" w:hAnsi="Arial" w:cs="Arial"/>
                <w:b/>
              </w:rPr>
              <w:t>Equality, Diversity &amp; Inclusion (ED&amp;I)</w:t>
            </w:r>
          </w:p>
          <w:p w14:paraId="12C7AB0D" w14:textId="77777777" w:rsidR="00576CE6" w:rsidRPr="00137BD3" w:rsidRDefault="00576CE6" w:rsidP="00AC35DF">
            <w:pPr>
              <w:rPr>
                <w:rFonts w:ascii="Arial" w:eastAsia="Times New Roman" w:hAnsi="Arial" w:cs="Arial"/>
                <w:color w:val="333333"/>
                <w:shd w:val="clear" w:color="auto" w:fill="FFFFFF"/>
                <w:lang w:eastAsia="en-GB"/>
              </w:rPr>
            </w:pPr>
            <w:r w:rsidRPr="00137BD3">
              <w:rPr>
                <w:rFonts w:ascii="Arial" w:eastAsia="Times New Roman" w:hAnsi="Arial" w:cs="Arial"/>
                <w:color w:val="333333"/>
                <w:shd w:val="clear" w:color="auto" w:fill="FFFFFF"/>
                <w:lang w:eastAsia="en-GB"/>
              </w:rPr>
              <w:t>A good attitude and positive action towards ED&amp;I creates and environment where all individuals are able to achieve their full potential. Creating such an environment is important for three reasons: it improves operational effectiveness, it is morally the right thing to do, and it is required by law.</w:t>
            </w:r>
          </w:p>
          <w:p w14:paraId="10F9CA4C" w14:textId="77777777" w:rsidR="00576CE6" w:rsidRPr="00137BD3" w:rsidRDefault="00576CE6" w:rsidP="00AC35DF">
            <w:pPr>
              <w:rPr>
                <w:rFonts w:ascii="Arial" w:eastAsia="Times New Roman" w:hAnsi="Arial" w:cs="Arial"/>
                <w:color w:val="333333"/>
                <w:shd w:val="clear" w:color="auto" w:fill="FFFFFF"/>
                <w:lang w:eastAsia="en-GB"/>
              </w:rPr>
            </w:pPr>
          </w:p>
          <w:p w14:paraId="59D27E67" w14:textId="77777777" w:rsidR="00576CE6" w:rsidRPr="00137BD3" w:rsidRDefault="00576CE6" w:rsidP="00AC35DF">
            <w:pPr>
              <w:rPr>
                <w:rFonts w:ascii="Arial" w:eastAsia="Times New Roman" w:hAnsi="Arial" w:cs="Arial"/>
                <w:color w:val="333333"/>
                <w:shd w:val="clear" w:color="auto" w:fill="FFFFFF"/>
                <w:lang w:eastAsia="en-GB"/>
              </w:rPr>
            </w:pPr>
            <w:r w:rsidRPr="00137BD3">
              <w:rPr>
                <w:rFonts w:ascii="Arial" w:eastAsia="Times New Roman" w:hAnsi="Arial" w:cs="Arial"/>
                <w:color w:val="333333"/>
                <w:shd w:val="clear" w:color="auto" w:fill="FFFFFF"/>
                <w:lang w:eastAsia="en-GB"/>
              </w:rPr>
              <w:t>Patients and their families have the right to be treated fairly and be routinely involved in decisions about their treatment and care. They can expect to be treated with dignity and respect and will not be discriminated against on any grounds including age, disability, gender reassignment, marriage and civil partnership, pregnancy and maternity, race, religion or belief, sex or sexual orientation. Patients have a responsibility to treat other patients and our staff with dignity and respect.</w:t>
            </w:r>
          </w:p>
          <w:p w14:paraId="7B48297B" w14:textId="77777777" w:rsidR="00576CE6" w:rsidRPr="00137BD3" w:rsidRDefault="00576CE6" w:rsidP="00AC35DF">
            <w:pPr>
              <w:rPr>
                <w:rFonts w:ascii="Arial" w:eastAsia="Times New Roman" w:hAnsi="Arial" w:cs="Arial"/>
                <w:color w:val="333333"/>
                <w:shd w:val="clear" w:color="auto" w:fill="FFFFFF"/>
                <w:lang w:eastAsia="en-GB"/>
              </w:rPr>
            </w:pPr>
          </w:p>
          <w:p w14:paraId="1A6C3B63" w14:textId="77777777" w:rsidR="00576CE6" w:rsidRPr="00137BD3" w:rsidRDefault="00576CE6" w:rsidP="00AC35DF">
            <w:pPr>
              <w:rPr>
                <w:rFonts w:ascii="Arial" w:eastAsia="Times New Roman" w:hAnsi="Arial" w:cs="Arial"/>
                <w:color w:val="333333"/>
                <w:shd w:val="clear" w:color="auto" w:fill="FFFFFF"/>
                <w:lang w:eastAsia="en-GB"/>
              </w:rPr>
            </w:pPr>
            <w:r w:rsidRPr="00137BD3">
              <w:rPr>
                <w:rFonts w:ascii="Arial" w:eastAsia="Times New Roman" w:hAnsi="Arial" w:cs="Arial"/>
                <w:color w:val="333333"/>
                <w:shd w:val="clear" w:color="auto" w:fill="FFFFFF"/>
                <w:lang w:eastAsia="en-GB"/>
              </w:rPr>
              <w:t>Staff have the right to be treated fairly in recruitment and career progression. Staff can expect to work in an environment where diversity is valued and equality of opportunity is promoted. Staff will not be discriminated against on any grounds including age, disability, gender reassignment, marriage and civil partnership, pregnancy and maternity, race, religion or belief, sex or sexual orientation. Staff have a responsibility to ensure that you treat our patients and their colleagues with dignity and respect.</w:t>
            </w:r>
          </w:p>
          <w:p w14:paraId="452F076D" w14:textId="77777777" w:rsidR="00576CE6" w:rsidRPr="00137BD3" w:rsidRDefault="00576CE6" w:rsidP="00AC35DF">
            <w:pPr>
              <w:rPr>
                <w:rFonts w:ascii="Arial" w:eastAsia="Times New Roman" w:hAnsi="Arial" w:cs="Arial"/>
                <w:color w:val="333333"/>
                <w:shd w:val="clear" w:color="auto" w:fill="FFFFFF"/>
                <w:lang w:eastAsia="en-GB"/>
              </w:rPr>
            </w:pPr>
          </w:p>
          <w:p w14:paraId="383CBEDC" w14:textId="77777777" w:rsidR="00576CE6" w:rsidRPr="00137BD3" w:rsidRDefault="00576CE6" w:rsidP="00AC35DF">
            <w:pPr>
              <w:rPr>
                <w:rFonts w:ascii="Arial" w:eastAsia="Times New Roman" w:hAnsi="Arial" w:cs="Arial"/>
                <w:b/>
                <w:color w:val="333333"/>
                <w:shd w:val="clear" w:color="auto" w:fill="FFFFFF"/>
                <w:lang w:eastAsia="en-GB"/>
              </w:rPr>
            </w:pPr>
            <w:r w:rsidRPr="00137BD3">
              <w:rPr>
                <w:rFonts w:ascii="Arial" w:eastAsia="Times New Roman" w:hAnsi="Arial" w:cs="Arial"/>
                <w:b/>
                <w:color w:val="333333"/>
                <w:shd w:val="clear" w:color="auto" w:fill="FFFFFF"/>
                <w:lang w:eastAsia="en-GB"/>
              </w:rPr>
              <w:t>Safety, Health, Environment and Fire (SHEF)</w:t>
            </w:r>
          </w:p>
          <w:p w14:paraId="0D72C4BC" w14:textId="77777777" w:rsidR="00576CE6" w:rsidRPr="00137BD3" w:rsidRDefault="00576CE6" w:rsidP="00AC35DF">
            <w:pPr>
              <w:rPr>
                <w:rFonts w:ascii="Arial" w:eastAsia="Times New Roman" w:hAnsi="Arial" w:cs="Arial"/>
                <w:color w:val="333333"/>
                <w:shd w:val="clear" w:color="auto" w:fill="FFFFFF"/>
                <w:lang w:eastAsia="en-GB"/>
              </w:rPr>
            </w:pPr>
            <w:r w:rsidRPr="00137BD3">
              <w:rPr>
                <w:rFonts w:ascii="Arial" w:eastAsia="Times New Roman" w:hAnsi="Arial" w:cs="Arial"/>
                <w:color w:val="333333"/>
                <w:shd w:val="clear" w:color="auto" w:fill="FFFFFF"/>
                <w:lang w:eastAsia="en-GB"/>
              </w:rPr>
              <w:t xml:space="preserve">This practice is committed to supporting and promoting opportunities to for staff to maintain their health, well-being and safety. You have a duty to take reasonable care of health and safety at work for you, your team and others, and to cooperate with employers to ensure </w:t>
            </w:r>
            <w:r w:rsidRPr="00137BD3">
              <w:rPr>
                <w:rFonts w:ascii="Arial" w:eastAsia="Times New Roman" w:hAnsi="Arial" w:cs="Arial"/>
                <w:color w:val="333333"/>
                <w:shd w:val="clear" w:color="auto" w:fill="FFFFFF"/>
                <w:lang w:eastAsia="en-GB"/>
              </w:rPr>
              <w:lastRenderedPageBreak/>
              <w:t xml:space="preserve">compliance with health and safety requirements. All personnel are to comply with the Health and Safety at Work Act 1974, Environmental Protection Act 1990, Environment Act 1995, Fire Precautions (workplace) Regulations 1999 and other statutory legislation.  </w:t>
            </w:r>
          </w:p>
          <w:p w14:paraId="06F2065D" w14:textId="77777777" w:rsidR="00576CE6" w:rsidRPr="00137BD3" w:rsidRDefault="00576CE6" w:rsidP="00AC35DF">
            <w:pPr>
              <w:rPr>
                <w:rFonts w:ascii="Arial" w:eastAsia="Times New Roman" w:hAnsi="Arial" w:cs="Arial"/>
                <w:lang w:eastAsia="en-GB"/>
              </w:rPr>
            </w:pPr>
          </w:p>
          <w:p w14:paraId="0DEADBC1" w14:textId="77777777" w:rsidR="00576CE6" w:rsidRPr="00137BD3" w:rsidRDefault="00576CE6" w:rsidP="00AC35DF">
            <w:pPr>
              <w:rPr>
                <w:rFonts w:ascii="Arial" w:eastAsia="Times New Roman" w:hAnsi="Arial" w:cs="Arial"/>
                <w:b/>
                <w:lang w:eastAsia="en-GB"/>
              </w:rPr>
            </w:pPr>
            <w:r w:rsidRPr="00137BD3">
              <w:rPr>
                <w:rFonts w:ascii="Arial" w:eastAsia="Times New Roman" w:hAnsi="Arial" w:cs="Arial"/>
                <w:b/>
                <w:lang w:eastAsia="en-GB"/>
              </w:rPr>
              <w:t>Confidentiality</w:t>
            </w:r>
          </w:p>
          <w:p w14:paraId="05FD36E9" w14:textId="77777777" w:rsidR="00576CE6" w:rsidRPr="00137BD3" w:rsidRDefault="00576CE6" w:rsidP="00AC35DF">
            <w:pPr>
              <w:rPr>
                <w:rFonts w:ascii="Arial" w:eastAsia="Times New Roman" w:hAnsi="Arial" w:cs="Arial"/>
                <w:lang w:eastAsia="en-GB"/>
              </w:rPr>
            </w:pPr>
            <w:r w:rsidRPr="00137BD3">
              <w:rPr>
                <w:rFonts w:ascii="Arial" w:eastAsia="Times New Roman" w:hAnsi="Arial" w:cs="Arial"/>
                <w:lang w:eastAsia="en-GB"/>
              </w:rPr>
              <w:t xml:space="preserve">This practice is committed to maintaining an outstanding confidential service. Patients entrust and permit us to collect and retain sensitive information relating to their health and other matters, pertaining to their care. They do so in confidence and have a right to expect all staff will respect their privacy and maintain confidentiality at all times. It is essential that if, the legal requirements are to be met and the trust of our patients is to be retained that all staff protect patient information and provide a confidential service. </w:t>
            </w:r>
          </w:p>
          <w:p w14:paraId="5E303A2C" w14:textId="77777777" w:rsidR="00576CE6" w:rsidRPr="00137BD3" w:rsidRDefault="00576CE6" w:rsidP="00AC35DF">
            <w:pPr>
              <w:rPr>
                <w:rFonts w:ascii="Arial" w:eastAsia="Times New Roman" w:hAnsi="Arial" w:cs="Arial"/>
                <w:b/>
                <w:lang w:eastAsia="en-GB"/>
              </w:rPr>
            </w:pPr>
          </w:p>
          <w:p w14:paraId="7B34864B" w14:textId="77777777" w:rsidR="00576CE6" w:rsidRPr="00137BD3" w:rsidRDefault="00576CE6" w:rsidP="00AC35DF">
            <w:pPr>
              <w:rPr>
                <w:rFonts w:ascii="Arial" w:eastAsia="Times New Roman" w:hAnsi="Arial" w:cs="Arial"/>
                <w:b/>
                <w:lang w:eastAsia="en-GB"/>
              </w:rPr>
            </w:pPr>
            <w:r w:rsidRPr="00137BD3">
              <w:rPr>
                <w:rFonts w:ascii="Arial" w:eastAsia="Times New Roman" w:hAnsi="Arial" w:cs="Arial"/>
                <w:b/>
                <w:lang w:eastAsia="en-GB"/>
              </w:rPr>
              <w:t>Quality &amp; Continuous Improvement (CI)</w:t>
            </w:r>
          </w:p>
          <w:p w14:paraId="2910E30F" w14:textId="77777777" w:rsidR="00576CE6" w:rsidRPr="00137BD3" w:rsidRDefault="00576CE6" w:rsidP="00AC35DF">
            <w:pPr>
              <w:rPr>
                <w:rFonts w:ascii="Arial" w:eastAsia="Times New Roman" w:hAnsi="Arial" w:cs="Arial"/>
                <w:b/>
                <w:lang w:eastAsia="en-GB"/>
              </w:rPr>
            </w:pPr>
            <w:r w:rsidRPr="00137BD3">
              <w:rPr>
                <w:rFonts w:ascii="Arial" w:hAnsi="Arial" w:cs="Arial"/>
              </w:rPr>
              <w:t>To preserve and improve the quality of our output, all personnel are required to think not only of what they do, but how they achieve it. By continually re-examining our processes, we will be able to develop and improve the overall effectiveness of the way we work.  The responsibility for this rests with everyone working within the practice to look for opportunities to improve quality and share good practice.</w:t>
            </w:r>
          </w:p>
          <w:p w14:paraId="07E37B03" w14:textId="77777777" w:rsidR="00576CE6" w:rsidRPr="00137BD3" w:rsidRDefault="00576CE6" w:rsidP="00AC35DF">
            <w:pPr>
              <w:rPr>
                <w:rFonts w:ascii="Arial" w:eastAsia="Times New Roman" w:hAnsi="Arial" w:cs="Arial"/>
                <w:lang w:eastAsia="en-GB"/>
              </w:rPr>
            </w:pPr>
          </w:p>
          <w:p w14:paraId="3CF2DD49" w14:textId="77777777" w:rsidR="00576CE6" w:rsidRPr="00137BD3" w:rsidRDefault="00576CE6" w:rsidP="00AC35DF">
            <w:pPr>
              <w:rPr>
                <w:rFonts w:ascii="Arial" w:eastAsia="Times New Roman" w:hAnsi="Arial" w:cs="Arial"/>
                <w:lang w:eastAsia="en-GB"/>
              </w:rPr>
            </w:pPr>
            <w:r w:rsidRPr="00137BD3">
              <w:rPr>
                <w:rFonts w:ascii="Arial" w:eastAsia="Times New Roman" w:hAnsi="Arial" w:cs="Arial"/>
                <w:lang w:eastAsia="en-GB"/>
              </w:rPr>
              <w:t xml:space="preserve">This practice continually strives to improve work processes which deliver health care with improved results across all areas of our service provision. We promote a culture of continuous improvement, where everyone counts and staff are permitted to make suggestions and contributions to improve our service delivery and enhance patient care.  </w:t>
            </w:r>
          </w:p>
          <w:p w14:paraId="4C200007" w14:textId="77777777" w:rsidR="00576CE6" w:rsidRPr="00137BD3" w:rsidRDefault="00576CE6" w:rsidP="00AC35DF">
            <w:pPr>
              <w:rPr>
                <w:rFonts w:ascii="Arial" w:eastAsia="Times New Roman" w:hAnsi="Arial" w:cs="Arial"/>
                <w:lang w:eastAsia="en-GB"/>
              </w:rPr>
            </w:pPr>
          </w:p>
          <w:p w14:paraId="39B52A9C" w14:textId="77777777" w:rsidR="00576CE6" w:rsidRPr="00137BD3" w:rsidRDefault="00576CE6" w:rsidP="00AC35DF">
            <w:pPr>
              <w:rPr>
                <w:rFonts w:ascii="Arial" w:eastAsia="Times New Roman" w:hAnsi="Arial" w:cs="Arial"/>
                <w:b/>
                <w:lang w:eastAsia="en-GB"/>
              </w:rPr>
            </w:pPr>
            <w:r w:rsidRPr="00137BD3">
              <w:rPr>
                <w:rFonts w:ascii="Arial" w:eastAsia="Times New Roman" w:hAnsi="Arial" w:cs="Arial"/>
                <w:b/>
                <w:lang w:eastAsia="en-GB"/>
              </w:rPr>
              <w:t>Learning and Development</w:t>
            </w:r>
          </w:p>
          <w:p w14:paraId="76307B9C" w14:textId="77777777" w:rsidR="00576CE6" w:rsidRPr="00137BD3" w:rsidRDefault="00576CE6" w:rsidP="00AC35DF">
            <w:pPr>
              <w:rPr>
                <w:rFonts w:ascii="Arial" w:eastAsia="Times New Roman" w:hAnsi="Arial" w:cs="Arial"/>
                <w:lang w:eastAsia="en-GB"/>
              </w:rPr>
            </w:pPr>
            <w:r w:rsidRPr="00137BD3">
              <w:rPr>
                <w:rFonts w:ascii="Arial" w:eastAsia="Times New Roman" w:hAnsi="Arial" w:cs="Arial"/>
                <w:lang w:eastAsia="en-GB"/>
              </w:rPr>
              <w:t xml:space="preserve">The effective use of training and development is fundamental in ensuring that all staff are equipped with the appropriate skills, knowledge, attitude and competences to perform their role. All staff will be required to partake and complete mandatory training as directed by the training coordinator, as well as participating in the practice training programme.  Staff will also be permitted (subject to approval) to undertake external training courses which will enhance their knowledge and skills, progress their career and ultimately, enable them to improve processes and service delivery.  </w:t>
            </w:r>
          </w:p>
          <w:p w14:paraId="3D0300D0" w14:textId="77777777" w:rsidR="00576CE6" w:rsidRPr="00137BD3" w:rsidRDefault="00576CE6" w:rsidP="00AC35DF">
            <w:pPr>
              <w:rPr>
                <w:rFonts w:ascii="Arial" w:hAnsi="Arial" w:cs="Arial"/>
              </w:rPr>
            </w:pPr>
          </w:p>
          <w:p w14:paraId="37431031" w14:textId="77777777" w:rsidR="00576CE6" w:rsidRPr="00137BD3" w:rsidRDefault="00576CE6" w:rsidP="00AC35DF">
            <w:pPr>
              <w:rPr>
                <w:rFonts w:ascii="Arial" w:hAnsi="Arial" w:cs="Arial"/>
                <w:b/>
              </w:rPr>
            </w:pPr>
            <w:r w:rsidRPr="00137BD3">
              <w:rPr>
                <w:rFonts w:ascii="Arial" w:hAnsi="Arial" w:cs="Arial"/>
                <w:b/>
              </w:rPr>
              <w:t>Collaborative Working</w:t>
            </w:r>
          </w:p>
          <w:p w14:paraId="22D0FF78" w14:textId="77777777" w:rsidR="00576CE6" w:rsidRPr="00137BD3" w:rsidRDefault="00576CE6" w:rsidP="00AC35DF">
            <w:pPr>
              <w:rPr>
                <w:rFonts w:ascii="Arial" w:hAnsi="Arial" w:cs="Arial"/>
              </w:rPr>
            </w:pPr>
            <w:r w:rsidRPr="00137BD3">
              <w:rPr>
                <w:rFonts w:ascii="Arial" w:hAnsi="Arial" w:cs="Arial"/>
              </w:rPr>
              <w:t>All staff are to recognise the significance of collaborative working. Teamwork is essential in multidisciplinary environments. Effective communication is essential, and all staff must ensure they communicate in a manner which enables the sharing of information in an appropriate manner.</w:t>
            </w:r>
          </w:p>
          <w:p w14:paraId="46E56600" w14:textId="77777777" w:rsidR="00576CE6" w:rsidRPr="00137BD3" w:rsidRDefault="00576CE6" w:rsidP="00AC35DF">
            <w:pPr>
              <w:rPr>
                <w:rFonts w:ascii="Arial" w:hAnsi="Arial" w:cs="Arial"/>
                <w:b/>
              </w:rPr>
            </w:pPr>
          </w:p>
          <w:p w14:paraId="6986EBCF" w14:textId="77777777" w:rsidR="00576CE6" w:rsidRPr="00137BD3" w:rsidRDefault="00576CE6" w:rsidP="00AC35DF">
            <w:pPr>
              <w:rPr>
                <w:rFonts w:ascii="Arial" w:hAnsi="Arial" w:cs="Arial"/>
                <w:b/>
              </w:rPr>
            </w:pPr>
            <w:r w:rsidRPr="00137BD3">
              <w:rPr>
                <w:rFonts w:ascii="Arial" w:hAnsi="Arial" w:cs="Arial"/>
                <w:b/>
              </w:rPr>
              <w:t>Service Delivery</w:t>
            </w:r>
          </w:p>
          <w:p w14:paraId="78114DEC" w14:textId="77777777" w:rsidR="00576CE6" w:rsidRPr="00137BD3" w:rsidRDefault="00576CE6" w:rsidP="00AC35DF">
            <w:pPr>
              <w:rPr>
                <w:rFonts w:ascii="Arial" w:hAnsi="Arial" w:cs="Arial"/>
              </w:rPr>
            </w:pPr>
            <w:r w:rsidRPr="00137BD3">
              <w:rPr>
                <w:rFonts w:ascii="Arial" w:hAnsi="Arial" w:cs="Arial"/>
              </w:rPr>
              <w:t xml:space="preserve">Staff at Newhall Surgery must adhere to the information contained with practice policies and regional directives, ensuring protocols are adhered to at all times. Staff will be given detailed information during the induction process regarding policy and procedure.    </w:t>
            </w:r>
          </w:p>
          <w:p w14:paraId="4AE73BE3" w14:textId="77777777" w:rsidR="00576CE6" w:rsidRPr="00137BD3" w:rsidRDefault="00576CE6" w:rsidP="00AC35DF">
            <w:pPr>
              <w:rPr>
                <w:rFonts w:ascii="Arial" w:hAnsi="Arial" w:cs="Arial"/>
              </w:rPr>
            </w:pPr>
          </w:p>
          <w:p w14:paraId="23F155B3" w14:textId="77777777" w:rsidR="00576CE6" w:rsidRPr="00137BD3" w:rsidRDefault="00576CE6" w:rsidP="00AC35DF">
            <w:pPr>
              <w:rPr>
                <w:rFonts w:ascii="Arial" w:hAnsi="Arial" w:cs="Arial"/>
                <w:b/>
              </w:rPr>
            </w:pPr>
            <w:r w:rsidRPr="00137BD3">
              <w:rPr>
                <w:rFonts w:ascii="Arial" w:hAnsi="Arial" w:cs="Arial"/>
                <w:b/>
              </w:rPr>
              <w:t>Security</w:t>
            </w:r>
          </w:p>
          <w:p w14:paraId="7C716C85" w14:textId="77777777" w:rsidR="00576CE6" w:rsidRPr="00137BD3" w:rsidRDefault="00576CE6" w:rsidP="00AC35DF">
            <w:pPr>
              <w:rPr>
                <w:rFonts w:ascii="Arial" w:hAnsi="Arial" w:cs="Arial"/>
              </w:rPr>
            </w:pPr>
            <w:r w:rsidRPr="00137BD3">
              <w:rPr>
                <w:rFonts w:ascii="Arial" w:hAnsi="Arial" w:cs="Arial"/>
              </w:rPr>
              <w:t xml:space="preserve">The security of the practice is the responsibility of all personnel. Staff must ensure they remain vigilant at all times and report any suspicious activity immediately to their line manager. Under </w:t>
            </w:r>
            <w:r w:rsidRPr="00137BD3">
              <w:rPr>
                <w:rFonts w:ascii="Arial" w:hAnsi="Arial" w:cs="Arial"/>
              </w:rPr>
              <w:lastRenderedPageBreak/>
              <w:t>no circumstances are staff to share the codes for the door locks to anyone and are to ensure that restricted areas remain effectively secured.</w:t>
            </w:r>
          </w:p>
          <w:p w14:paraId="265D28DF" w14:textId="77777777" w:rsidR="00576CE6" w:rsidRPr="00137BD3" w:rsidRDefault="00576CE6" w:rsidP="00AC35DF">
            <w:pPr>
              <w:rPr>
                <w:rFonts w:ascii="Arial" w:hAnsi="Arial" w:cs="Arial"/>
              </w:rPr>
            </w:pPr>
          </w:p>
          <w:p w14:paraId="5EF5C4E8" w14:textId="77777777" w:rsidR="00576CE6" w:rsidRPr="00137BD3" w:rsidRDefault="00576CE6" w:rsidP="00AC35DF">
            <w:pPr>
              <w:rPr>
                <w:rFonts w:ascii="Arial" w:hAnsi="Arial" w:cs="Arial"/>
                <w:b/>
              </w:rPr>
            </w:pPr>
            <w:r w:rsidRPr="00137BD3">
              <w:rPr>
                <w:rFonts w:ascii="Arial" w:hAnsi="Arial" w:cs="Arial"/>
                <w:b/>
              </w:rPr>
              <w:t>Professional Conduct</w:t>
            </w:r>
          </w:p>
          <w:p w14:paraId="4C8D7DA1" w14:textId="74AFB2A4" w:rsidR="00576CE6" w:rsidRPr="00137BD3" w:rsidRDefault="00576CE6" w:rsidP="001E2D3D">
            <w:pPr>
              <w:rPr>
                <w:rFonts w:ascii="Arial" w:hAnsi="Arial" w:cs="Arial"/>
              </w:rPr>
            </w:pPr>
            <w:r w:rsidRPr="00137BD3">
              <w:rPr>
                <w:rFonts w:ascii="Arial" w:hAnsi="Arial" w:cs="Arial"/>
              </w:rPr>
              <w:t>At Newhall Surgery, staff are required to dress appropriately for their role. Administrative staff will be provided with a uniform whilst clinical staff must dress in accordance with their role.</w:t>
            </w:r>
          </w:p>
        </w:tc>
      </w:tr>
    </w:tbl>
    <w:p w14:paraId="352BED6D" w14:textId="77777777" w:rsidR="0072470F" w:rsidRDefault="0072470F">
      <w:pPr>
        <w:rPr>
          <w:rFonts w:ascii="Arial" w:hAnsi="Arial" w:cs="Arial"/>
        </w:rPr>
      </w:pPr>
    </w:p>
    <w:p w14:paraId="28038CFB" w14:textId="77777777" w:rsidR="00137BD3" w:rsidRDefault="00137BD3">
      <w:pPr>
        <w:rPr>
          <w:rFonts w:ascii="Arial" w:hAnsi="Arial" w:cs="Arial"/>
        </w:rPr>
      </w:pPr>
    </w:p>
    <w:p w14:paraId="7703E0EB" w14:textId="77777777" w:rsidR="00137BD3" w:rsidRDefault="00137BD3">
      <w:pPr>
        <w:rPr>
          <w:rFonts w:ascii="Arial" w:hAnsi="Arial" w:cs="Arial"/>
        </w:rPr>
      </w:pPr>
    </w:p>
    <w:p w14:paraId="108C878D" w14:textId="77777777" w:rsidR="00137BD3" w:rsidRDefault="00137BD3">
      <w:pPr>
        <w:rPr>
          <w:rFonts w:ascii="Arial" w:hAnsi="Arial" w:cs="Arial"/>
        </w:rPr>
      </w:pPr>
    </w:p>
    <w:p w14:paraId="748E54D1" w14:textId="77777777" w:rsidR="00137BD3" w:rsidRDefault="00137BD3">
      <w:pPr>
        <w:rPr>
          <w:rFonts w:ascii="Arial" w:hAnsi="Arial" w:cs="Arial"/>
        </w:rPr>
      </w:pPr>
    </w:p>
    <w:p w14:paraId="4E1C2FC6" w14:textId="77777777" w:rsidR="00137BD3" w:rsidRDefault="00137BD3">
      <w:pPr>
        <w:rPr>
          <w:rFonts w:ascii="Arial" w:hAnsi="Arial" w:cs="Arial"/>
        </w:rPr>
      </w:pPr>
    </w:p>
    <w:p w14:paraId="7F8D13F2" w14:textId="77777777" w:rsidR="00137BD3" w:rsidRDefault="00137BD3">
      <w:pPr>
        <w:rPr>
          <w:rFonts w:ascii="Arial" w:hAnsi="Arial" w:cs="Arial"/>
        </w:rPr>
      </w:pPr>
    </w:p>
    <w:p w14:paraId="47B43A3B" w14:textId="77777777" w:rsidR="00137BD3" w:rsidRDefault="00137BD3">
      <w:pPr>
        <w:rPr>
          <w:rFonts w:ascii="Arial" w:hAnsi="Arial" w:cs="Arial"/>
        </w:rPr>
      </w:pPr>
    </w:p>
    <w:p w14:paraId="4D1634A4" w14:textId="77777777" w:rsidR="00137BD3" w:rsidRDefault="00137BD3">
      <w:pPr>
        <w:rPr>
          <w:rFonts w:ascii="Arial" w:hAnsi="Arial" w:cs="Arial"/>
        </w:rPr>
      </w:pPr>
    </w:p>
    <w:p w14:paraId="3F820757" w14:textId="77777777" w:rsidR="00137BD3" w:rsidRDefault="00137BD3">
      <w:pPr>
        <w:rPr>
          <w:rFonts w:ascii="Arial" w:hAnsi="Arial" w:cs="Arial"/>
        </w:rPr>
      </w:pPr>
    </w:p>
    <w:p w14:paraId="61DB6D2D" w14:textId="77777777" w:rsidR="00137BD3" w:rsidRDefault="00137BD3">
      <w:pPr>
        <w:rPr>
          <w:rFonts w:ascii="Arial" w:hAnsi="Arial" w:cs="Arial"/>
        </w:rPr>
      </w:pPr>
    </w:p>
    <w:p w14:paraId="05FBDCA4" w14:textId="77777777" w:rsidR="00137BD3" w:rsidRDefault="00137BD3">
      <w:pPr>
        <w:rPr>
          <w:rFonts w:ascii="Arial" w:hAnsi="Arial" w:cs="Arial"/>
        </w:rPr>
      </w:pPr>
    </w:p>
    <w:p w14:paraId="49A8623D" w14:textId="77777777" w:rsidR="00137BD3" w:rsidRDefault="00137BD3">
      <w:pPr>
        <w:rPr>
          <w:rFonts w:ascii="Arial" w:hAnsi="Arial" w:cs="Arial"/>
        </w:rPr>
      </w:pPr>
    </w:p>
    <w:p w14:paraId="79DCC334" w14:textId="77777777" w:rsidR="00137BD3" w:rsidRDefault="00137BD3">
      <w:pPr>
        <w:rPr>
          <w:rFonts w:ascii="Arial" w:hAnsi="Arial" w:cs="Arial"/>
        </w:rPr>
      </w:pPr>
    </w:p>
    <w:p w14:paraId="2CD8DDD1" w14:textId="77777777" w:rsidR="00137BD3" w:rsidRDefault="00137BD3">
      <w:pPr>
        <w:rPr>
          <w:rFonts w:ascii="Arial" w:hAnsi="Arial" w:cs="Arial"/>
        </w:rPr>
      </w:pPr>
    </w:p>
    <w:p w14:paraId="38912838" w14:textId="77777777" w:rsidR="00137BD3" w:rsidRDefault="00137BD3">
      <w:pPr>
        <w:rPr>
          <w:rFonts w:ascii="Arial" w:hAnsi="Arial" w:cs="Arial"/>
        </w:rPr>
      </w:pPr>
    </w:p>
    <w:p w14:paraId="036642EF" w14:textId="77777777" w:rsidR="00137BD3" w:rsidRDefault="00137BD3">
      <w:pPr>
        <w:rPr>
          <w:rFonts w:ascii="Arial" w:hAnsi="Arial" w:cs="Arial"/>
        </w:rPr>
      </w:pPr>
    </w:p>
    <w:p w14:paraId="17C43C9B" w14:textId="77777777" w:rsidR="00137BD3" w:rsidRDefault="00137BD3">
      <w:pPr>
        <w:rPr>
          <w:rFonts w:ascii="Arial" w:hAnsi="Arial" w:cs="Arial"/>
        </w:rPr>
      </w:pPr>
    </w:p>
    <w:p w14:paraId="189D1304" w14:textId="77777777" w:rsidR="00137BD3" w:rsidRDefault="00137BD3">
      <w:pPr>
        <w:rPr>
          <w:rFonts w:ascii="Arial" w:hAnsi="Arial" w:cs="Arial"/>
        </w:rPr>
      </w:pPr>
    </w:p>
    <w:p w14:paraId="5FF59FA4" w14:textId="77777777" w:rsidR="00137BD3" w:rsidRDefault="00137BD3">
      <w:pPr>
        <w:rPr>
          <w:rFonts w:ascii="Arial" w:hAnsi="Arial" w:cs="Arial"/>
        </w:rPr>
      </w:pPr>
    </w:p>
    <w:p w14:paraId="55A1A4B9" w14:textId="77777777" w:rsidR="00137BD3" w:rsidRDefault="00137BD3">
      <w:pPr>
        <w:rPr>
          <w:rFonts w:ascii="Arial" w:hAnsi="Arial" w:cs="Arial"/>
        </w:rPr>
      </w:pPr>
    </w:p>
    <w:p w14:paraId="6D81BEAF" w14:textId="77777777" w:rsidR="00137BD3" w:rsidRDefault="00137BD3">
      <w:pPr>
        <w:rPr>
          <w:rFonts w:ascii="Arial" w:hAnsi="Arial" w:cs="Arial"/>
        </w:rPr>
      </w:pPr>
    </w:p>
    <w:p w14:paraId="4D896F21" w14:textId="77777777" w:rsidR="00137BD3" w:rsidRDefault="00137BD3">
      <w:pPr>
        <w:rPr>
          <w:rFonts w:ascii="Arial" w:hAnsi="Arial" w:cs="Arial"/>
        </w:rPr>
      </w:pPr>
    </w:p>
    <w:p w14:paraId="40553D85" w14:textId="77777777" w:rsidR="00137BD3" w:rsidRDefault="00137BD3">
      <w:pPr>
        <w:rPr>
          <w:rFonts w:ascii="Arial" w:hAnsi="Arial" w:cs="Arial"/>
        </w:rPr>
      </w:pPr>
    </w:p>
    <w:p w14:paraId="4833F69B" w14:textId="77777777" w:rsidR="00137BD3" w:rsidRDefault="00137BD3">
      <w:pPr>
        <w:rPr>
          <w:rFonts w:ascii="Arial" w:hAnsi="Arial" w:cs="Arial"/>
        </w:rPr>
      </w:pPr>
    </w:p>
    <w:p w14:paraId="6C7E2BB8" w14:textId="77777777" w:rsidR="00137BD3" w:rsidRDefault="00137BD3">
      <w:pPr>
        <w:rPr>
          <w:rFonts w:ascii="Arial" w:hAnsi="Arial" w:cs="Arial"/>
        </w:rPr>
      </w:pPr>
    </w:p>
    <w:p w14:paraId="6824EB69" w14:textId="77777777" w:rsidR="00137BD3" w:rsidRDefault="00137BD3">
      <w:pPr>
        <w:rPr>
          <w:rFonts w:ascii="Arial" w:hAnsi="Arial" w:cs="Arial"/>
        </w:rPr>
      </w:pPr>
    </w:p>
    <w:p w14:paraId="1424948D" w14:textId="77777777" w:rsidR="00137BD3" w:rsidRDefault="00137BD3">
      <w:pPr>
        <w:rPr>
          <w:rFonts w:ascii="Arial" w:hAnsi="Arial" w:cs="Arial"/>
        </w:rPr>
      </w:pPr>
    </w:p>
    <w:p w14:paraId="399B2010" w14:textId="77777777" w:rsidR="00137BD3" w:rsidRDefault="00137BD3">
      <w:pPr>
        <w:rPr>
          <w:rFonts w:ascii="Arial" w:hAnsi="Arial" w:cs="Arial"/>
        </w:rPr>
      </w:pPr>
    </w:p>
    <w:p w14:paraId="5333E9D3" w14:textId="77777777" w:rsidR="00137BD3" w:rsidRDefault="00137BD3">
      <w:pPr>
        <w:rPr>
          <w:rFonts w:ascii="Arial" w:hAnsi="Arial" w:cs="Arial"/>
        </w:rPr>
      </w:pPr>
    </w:p>
    <w:p w14:paraId="11FAFB28" w14:textId="77777777" w:rsidR="00137BD3" w:rsidRDefault="00137BD3">
      <w:pPr>
        <w:rPr>
          <w:rFonts w:ascii="Arial" w:hAnsi="Arial" w:cs="Arial"/>
        </w:rPr>
      </w:pPr>
    </w:p>
    <w:p w14:paraId="65236116" w14:textId="77777777" w:rsidR="00137BD3" w:rsidRDefault="00137BD3">
      <w:pPr>
        <w:rPr>
          <w:rFonts w:ascii="Arial" w:hAnsi="Arial" w:cs="Arial"/>
        </w:rPr>
      </w:pPr>
    </w:p>
    <w:p w14:paraId="400867B8" w14:textId="77777777" w:rsidR="00137BD3" w:rsidRDefault="00137BD3">
      <w:pPr>
        <w:rPr>
          <w:rFonts w:ascii="Arial" w:hAnsi="Arial" w:cs="Arial"/>
        </w:rPr>
      </w:pPr>
    </w:p>
    <w:p w14:paraId="4A9F3BF9" w14:textId="77777777" w:rsidR="00137BD3" w:rsidRDefault="00137BD3">
      <w:pPr>
        <w:rPr>
          <w:rFonts w:ascii="Arial" w:hAnsi="Arial" w:cs="Arial"/>
        </w:rPr>
      </w:pPr>
    </w:p>
    <w:p w14:paraId="195587F5" w14:textId="77777777" w:rsidR="00137BD3" w:rsidRDefault="00137BD3">
      <w:pPr>
        <w:rPr>
          <w:rFonts w:ascii="Arial" w:hAnsi="Arial" w:cs="Arial"/>
        </w:rPr>
      </w:pPr>
    </w:p>
    <w:p w14:paraId="60CECE6B" w14:textId="77777777" w:rsidR="00137BD3" w:rsidRDefault="00137BD3">
      <w:pPr>
        <w:rPr>
          <w:rFonts w:ascii="Arial" w:hAnsi="Arial" w:cs="Arial"/>
        </w:rPr>
      </w:pPr>
    </w:p>
    <w:p w14:paraId="229EF929" w14:textId="77777777" w:rsidR="00137BD3" w:rsidRDefault="00137BD3">
      <w:pPr>
        <w:rPr>
          <w:rFonts w:ascii="Arial" w:hAnsi="Arial" w:cs="Arial"/>
        </w:rPr>
      </w:pPr>
    </w:p>
    <w:p w14:paraId="13F13DBD" w14:textId="77777777" w:rsidR="00137BD3" w:rsidRDefault="00137BD3">
      <w:pPr>
        <w:rPr>
          <w:rFonts w:ascii="Arial" w:hAnsi="Arial" w:cs="Arial"/>
        </w:rPr>
      </w:pPr>
    </w:p>
    <w:p w14:paraId="5532702E" w14:textId="77777777" w:rsidR="00137BD3" w:rsidRDefault="00137BD3">
      <w:pPr>
        <w:rPr>
          <w:rFonts w:ascii="Arial" w:hAnsi="Arial" w:cs="Arial"/>
        </w:rPr>
      </w:pPr>
    </w:p>
    <w:p w14:paraId="1359DB83" w14:textId="77777777" w:rsidR="00137BD3" w:rsidRDefault="00137BD3">
      <w:pPr>
        <w:rPr>
          <w:rFonts w:ascii="Arial" w:hAnsi="Arial" w:cs="Arial"/>
        </w:rPr>
      </w:pPr>
    </w:p>
    <w:p w14:paraId="3357076E" w14:textId="77777777" w:rsidR="00137BD3" w:rsidRDefault="00137BD3">
      <w:pPr>
        <w:rPr>
          <w:rFonts w:ascii="Arial" w:hAnsi="Arial" w:cs="Arial"/>
        </w:rPr>
      </w:pPr>
    </w:p>
    <w:p w14:paraId="168C7A2F" w14:textId="77777777" w:rsidR="00137BD3" w:rsidRDefault="00137BD3">
      <w:pPr>
        <w:rPr>
          <w:rFonts w:ascii="Arial" w:hAnsi="Arial" w:cs="Arial"/>
        </w:rPr>
      </w:pPr>
    </w:p>
    <w:tbl>
      <w:tblPr>
        <w:tblStyle w:val="TableGrid"/>
        <w:tblW w:w="10688" w:type="dxa"/>
        <w:tblLook w:val="04A0" w:firstRow="1" w:lastRow="0" w:firstColumn="1" w:lastColumn="0" w:noHBand="0" w:noVBand="1"/>
      </w:tblPr>
      <w:tblGrid>
        <w:gridCol w:w="2783"/>
        <w:gridCol w:w="5336"/>
        <w:gridCol w:w="1270"/>
        <w:gridCol w:w="1299"/>
      </w:tblGrid>
      <w:tr w:rsidR="00137BD3" w:rsidRPr="00137BD3" w14:paraId="4D549C97" w14:textId="77777777" w:rsidTr="007E4703">
        <w:tc>
          <w:tcPr>
            <w:tcW w:w="10688" w:type="dxa"/>
            <w:gridSpan w:val="4"/>
            <w:shd w:val="clear" w:color="auto" w:fill="8EAADB" w:themeFill="accent1" w:themeFillTint="99"/>
          </w:tcPr>
          <w:p w14:paraId="04C67A75" w14:textId="77777777" w:rsidR="00137BD3" w:rsidRPr="00137BD3" w:rsidRDefault="00137BD3" w:rsidP="007E4703">
            <w:pPr>
              <w:tabs>
                <w:tab w:val="left" w:pos="1632"/>
              </w:tabs>
              <w:jc w:val="center"/>
              <w:rPr>
                <w:rFonts w:ascii="Arial" w:hAnsi="Arial" w:cs="Arial"/>
                <w:b/>
              </w:rPr>
            </w:pPr>
            <w:r w:rsidRPr="00137BD3">
              <w:rPr>
                <w:rFonts w:ascii="Arial" w:hAnsi="Arial" w:cs="Arial"/>
                <w:b/>
              </w:rPr>
              <w:lastRenderedPageBreak/>
              <w:t>Person Specification – Clinical Pharmacist</w:t>
            </w:r>
          </w:p>
        </w:tc>
      </w:tr>
      <w:tr w:rsidR="00137BD3" w:rsidRPr="00137BD3" w14:paraId="6E66B121" w14:textId="77777777" w:rsidTr="007E4703">
        <w:tc>
          <w:tcPr>
            <w:tcW w:w="2783" w:type="dxa"/>
            <w:shd w:val="clear" w:color="auto" w:fill="8EAADB" w:themeFill="accent1" w:themeFillTint="99"/>
          </w:tcPr>
          <w:p w14:paraId="42082EA3" w14:textId="77777777" w:rsidR="00137BD3" w:rsidRPr="00137BD3" w:rsidRDefault="00137BD3" w:rsidP="007E4703">
            <w:pPr>
              <w:tabs>
                <w:tab w:val="left" w:pos="1632"/>
              </w:tabs>
              <w:jc w:val="center"/>
              <w:rPr>
                <w:rFonts w:ascii="Arial" w:hAnsi="Arial" w:cs="Arial"/>
                <w:b/>
              </w:rPr>
            </w:pPr>
            <w:r w:rsidRPr="00137BD3">
              <w:rPr>
                <w:rFonts w:ascii="Arial" w:hAnsi="Arial" w:cs="Arial"/>
                <w:b/>
              </w:rPr>
              <w:t>Criteria</w:t>
            </w:r>
          </w:p>
        </w:tc>
        <w:tc>
          <w:tcPr>
            <w:tcW w:w="5336" w:type="dxa"/>
            <w:shd w:val="clear" w:color="auto" w:fill="8EAADB" w:themeFill="accent1" w:themeFillTint="99"/>
          </w:tcPr>
          <w:p w14:paraId="4EF1FEA0" w14:textId="77777777" w:rsidR="00137BD3" w:rsidRPr="00137BD3" w:rsidRDefault="00137BD3" w:rsidP="007E4703">
            <w:pPr>
              <w:tabs>
                <w:tab w:val="left" w:pos="1632"/>
              </w:tabs>
              <w:jc w:val="center"/>
              <w:rPr>
                <w:rFonts w:ascii="Arial" w:hAnsi="Arial" w:cs="Arial"/>
                <w:b/>
              </w:rPr>
            </w:pPr>
            <w:r w:rsidRPr="00137BD3">
              <w:rPr>
                <w:rFonts w:ascii="Arial" w:hAnsi="Arial" w:cs="Arial"/>
                <w:b/>
              </w:rPr>
              <w:t>Description</w:t>
            </w:r>
          </w:p>
        </w:tc>
        <w:tc>
          <w:tcPr>
            <w:tcW w:w="1270" w:type="dxa"/>
            <w:shd w:val="clear" w:color="auto" w:fill="8EAADB" w:themeFill="accent1" w:themeFillTint="99"/>
          </w:tcPr>
          <w:p w14:paraId="34C2310B" w14:textId="77777777" w:rsidR="00137BD3" w:rsidRPr="00137BD3" w:rsidRDefault="00137BD3" w:rsidP="007E4703">
            <w:pPr>
              <w:tabs>
                <w:tab w:val="left" w:pos="1632"/>
              </w:tabs>
              <w:jc w:val="center"/>
              <w:rPr>
                <w:rFonts w:ascii="Arial" w:hAnsi="Arial" w:cs="Arial"/>
                <w:b/>
              </w:rPr>
            </w:pPr>
            <w:r w:rsidRPr="00137BD3">
              <w:rPr>
                <w:rFonts w:ascii="Arial" w:hAnsi="Arial" w:cs="Arial"/>
                <w:b/>
              </w:rPr>
              <w:t>Essential</w:t>
            </w:r>
          </w:p>
        </w:tc>
        <w:tc>
          <w:tcPr>
            <w:tcW w:w="1299" w:type="dxa"/>
            <w:shd w:val="clear" w:color="auto" w:fill="8EAADB" w:themeFill="accent1" w:themeFillTint="99"/>
          </w:tcPr>
          <w:p w14:paraId="18E04293" w14:textId="77777777" w:rsidR="00137BD3" w:rsidRPr="00137BD3" w:rsidRDefault="00137BD3" w:rsidP="007E4703">
            <w:pPr>
              <w:tabs>
                <w:tab w:val="left" w:pos="1632"/>
              </w:tabs>
              <w:jc w:val="center"/>
              <w:rPr>
                <w:rFonts w:ascii="Arial" w:hAnsi="Arial" w:cs="Arial"/>
                <w:b/>
              </w:rPr>
            </w:pPr>
            <w:r w:rsidRPr="00137BD3">
              <w:rPr>
                <w:rFonts w:ascii="Arial" w:hAnsi="Arial" w:cs="Arial"/>
                <w:b/>
              </w:rPr>
              <w:t>Desirable</w:t>
            </w:r>
          </w:p>
        </w:tc>
      </w:tr>
      <w:tr w:rsidR="00137BD3" w:rsidRPr="00137BD3" w14:paraId="1676C9FA" w14:textId="77777777" w:rsidTr="007E4703">
        <w:tc>
          <w:tcPr>
            <w:tcW w:w="2783" w:type="dxa"/>
          </w:tcPr>
          <w:p w14:paraId="74A633E0" w14:textId="77777777" w:rsidR="00137BD3" w:rsidRPr="00137BD3" w:rsidRDefault="00137BD3" w:rsidP="007E4703">
            <w:pPr>
              <w:tabs>
                <w:tab w:val="left" w:pos="1632"/>
              </w:tabs>
              <w:rPr>
                <w:rFonts w:ascii="Arial" w:hAnsi="Arial" w:cs="Arial"/>
              </w:rPr>
            </w:pPr>
            <w:r w:rsidRPr="00137BD3">
              <w:rPr>
                <w:rFonts w:ascii="Arial" w:hAnsi="Arial" w:cs="Arial"/>
              </w:rPr>
              <w:t>Professional Registration</w:t>
            </w:r>
          </w:p>
        </w:tc>
        <w:tc>
          <w:tcPr>
            <w:tcW w:w="5336" w:type="dxa"/>
          </w:tcPr>
          <w:p w14:paraId="27210001" w14:textId="77777777" w:rsidR="00137BD3" w:rsidRPr="00137BD3" w:rsidRDefault="00137BD3" w:rsidP="007E4703">
            <w:pPr>
              <w:pStyle w:val="ListParagraph"/>
              <w:numPr>
                <w:ilvl w:val="0"/>
                <w:numId w:val="3"/>
              </w:numPr>
              <w:tabs>
                <w:tab w:val="left" w:pos="1632"/>
              </w:tabs>
              <w:ind w:left="424" w:hanging="283"/>
              <w:rPr>
                <w:rFonts w:ascii="Arial" w:hAnsi="Arial" w:cs="Arial"/>
              </w:rPr>
            </w:pPr>
            <w:r w:rsidRPr="00137BD3">
              <w:rPr>
                <w:rFonts w:ascii="Arial" w:hAnsi="Arial" w:cs="Arial"/>
              </w:rPr>
              <w:t>Mandatory Registration with General Pharmaceutical Council (GPhC)</w:t>
            </w:r>
          </w:p>
          <w:p w14:paraId="3809E1EF" w14:textId="77777777" w:rsidR="00137BD3" w:rsidRPr="00137BD3" w:rsidRDefault="00137BD3" w:rsidP="007E4703">
            <w:pPr>
              <w:pStyle w:val="ListParagraph"/>
              <w:numPr>
                <w:ilvl w:val="0"/>
                <w:numId w:val="3"/>
              </w:numPr>
              <w:tabs>
                <w:tab w:val="left" w:pos="1632"/>
              </w:tabs>
              <w:ind w:left="424" w:hanging="283"/>
              <w:rPr>
                <w:rFonts w:ascii="Arial" w:hAnsi="Arial" w:cs="Arial"/>
              </w:rPr>
            </w:pPr>
            <w:r w:rsidRPr="00137BD3">
              <w:rPr>
                <w:rFonts w:ascii="Arial" w:hAnsi="Arial" w:cs="Arial"/>
              </w:rPr>
              <w:t>Membership of the Royal Pharmaceutical Society</w:t>
            </w:r>
          </w:p>
          <w:p w14:paraId="6E2D50CF" w14:textId="77777777" w:rsidR="00137BD3" w:rsidRPr="00137BD3" w:rsidRDefault="00137BD3" w:rsidP="007E4703">
            <w:pPr>
              <w:pStyle w:val="ListParagraph"/>
              <w:numPr>
                <w:ilvl w:val="0"/>
                <w:numId w:val="3"/>
              </w:numPr>
              <w:tabs>
                <w:tab w:val="left" w:pos="1632"/>
              </w:tabs>
              <w:ind w:left="424" w:hanging="283"/>
              <w:rPr>
                <w:rFonts w:ascii="Arial" w:hAnsi="Arial" w:cs="Arial"/>
              </w:rPr>
            </w:pPr>
            <w:r w:rsidRPr="00137BD3">
              <w:rPr>
                <w:rFonts w:ascii="Arial" w:hAnsi="Arial" w:cs="Arial"/>
              </w:rPr>
              <w:t>A member of working towards Faculty membership of the Royal Pharmaceutical Society</w:t>
            </w:r>
          </w:p>
        </w:tc>
        <w:tc>
          <w:tcPr>
            <w:tcW w:w="1270" w:type="dxa"/>
          </w:tcPr>
          <w:p w14:paraId="5B81FDDF" w14:textId="77777777" w:rsidR="00137BD3" w:rsidRPr="00137BD3" w:rsidRDefault="00137BD3" w:rsidP="007E4703">
            <w:pPr>
              <w:tabs>
                <w:tab w:val="left" w:pos="1632"/>
              </w:tabs>
              <w:jc w:val="center"/>
              <w:rPr>
                <w:rFonts w:ascii="Arial" w:hAnsi="Arial" w:cs="Arial"/>
              </w:rPr>
            </w:pPr>
            <w:r w:rsidRPr="00137BD3">
              <w:rPr>
                <w:rFonts w:ascii="Arial" w:hAnsi="Arial" w:cs="Arial"/>
              </w:rPr>
              <w:sym w:font="Wingdings" w:char="F0FC"/>
            </w:r>
          </w:p>
          <w:p w14:paraId="24F54AC6" w14:textId="77777777" w:rsidR="00137BD3" w:rsidRPr="00137BD3" w:rsidRDefault="00137BD3" w:rsidP="007E4703">
            <w:pPr>
              <w:tabs>
                <w:tab w:val="left" w:pos="1632"/>
              </w:tabs>
              <w:jc w:val="center"/>
              <w:rPr>
                <w:rFonts w:ascii="Arial" w:hAnsi="Arial" w:cs="Arial"/>
              </w:rPr>
            </w:pPr>
          </w:p>
          <w:p w14:paraId="714263F2" w14:textId="77777777" w:rsidR="00137BD3" w:rsidRPr="00137BD3" w:rsidRDefault="00137BD3" w:rsidP="007E4703">
            <w:pPr>
              <w:tabs>
                <w:tab w:val="left" w:pos="1632"/>
              </w:tabs>
              <w:jc w:val="center"/>
              <w:rPr>
                <w:rFonts w:ascii="Arial" w:hAnsi="Arial" w:cs="Arial"/>
              </w:rPr>
            </w:pPr>
          </w:p>
        </w:tc>
        <w:tc>
          <w:tcPr>
            <w:tcW w:w="1299" w:type="dxa"/>
          </w:tcPr>
          <w:p w14:paraId="1B0128D6" w14:textId="77777777" w:rsidR="00137BD3" w:rsidRPr="00137BD3" w:rsidRDefault="00137BD3" w:rsidP="007E4703">
            <w:pPr>
              <w:tabs>
                <w:tab w:val="left" w:pos="1632"/>
              </w:tabs>
              <w:jc w:val="center"/>
              <w:rPr>
                <w:rFonts w:ascii="Arial" w:hAnsi="Arial" w:cs="Arial"/>
              </w:rPr>
            </w:pPr>
          </w:p>
          <w:p w14:paraId="16885F34" w14:textId="77777777" w:rsidR="00137BD3" w:rsidRPr="00137BD3" w:rsidRDefault="00137BD3" w:rsidP="007E4703">
            <w:pPr>
              <w:tabs>
                <w:tab w:val="left" w:pos="1632"/>
              </w:tabs>
              <w:jc w:val="center"/>
              <w:rPr>
                <w:rFonts w:ascii="Arial" w:hAnsi="Arial" w:cs="Arial"/>
              </w:rPr>
            </w:pPr>
          </w:p>
          <w:p w14:paraId="08B90FFB" w14:textId="77777777" w:rsidR="00137BD3" w:rsidRPr="00137BD3" w:rsidRDefault="00137BD3" w:rsidP="007E4703">
            <w:pPr>
              <w:tabs>
                <w:tab w:val="left" w:pos="1632"/>
              </w:tabs>
              <w:jc w:val="center"/>
              <w:rPr>
                <w:rFonts w:ascii="Arial" w:hAnsi="Arial" w:cs="Arial"/>
              </w:rPr>
            </w:pPr>
            <w:r w:rsidRPr="00137BD3">
              <w:rPr>
                <w:rFonts w:ascii="Arial" w:hAnsi="Arial" w:cs="Arial"/>
              </w:rPr>
              <w:sym w:font="Wingdings" w:char="F0FC"/>
            </w:r>
          </w:p>
          <w:p w14:paraId="3EA6CB9A" w14:textId="77777777" w:rsidR="00137BD3" w:rsidRPr="00137BD3" w:rsidRDefault="00137BD3" w:rsidP="007E4703">
            <w:pPr>
              <w:tabs>
                <w:tab w:val="left" w:pos="1632"/>
              </w:tabs>
              <w:jc w:val="center"/>
              <w:rPr>
                <w:rFonts w:ascii="Arial" w:hAnsi="Arial" w:cs="Arial"/>
              </w:rPr>
            </w:pPr>
          </w:p>
          <w:p w14:paraId="1FDDAE5C" w14:textId="77777777" w:rsidR="00137BD3" w:rsidRPr="00137BD3" w:rsidRDefault="00137BD3" w:rsidP="007E4703">
            <w:pPr>
              <w:tabs>
                <w:tab w:val="left" w:pos="1632"/>
              </w:tabs>
              <w:jc w:val="center"/>
              <w:rPr>
                <w:rFonts w:ascii="Arial" w:hAnsi="Arial" w:cs="Arial"/>
              </w:rPr>
            </w:pPr>
            <w:r w:rsidRPr="00137BD3">
              <w:rPr>
                <w:rFonts w:ascii="Arial" w:hAnsi="Arial" w:cs="Arial"/>
              </w:rPr>
              <w:sym w:font="Wingdings" w:char="F0FC"/>
            </w:r>
          </w:p>
        </w:tc>
      </w:tr>
      <w:tr w:rsidR="00137BD3" w:rsidRPr="00137BD3" w14:paraId="19CFB7D8" w14:textId="77777777" w:rsidTr="007E4703">
        <w:tc>
          <w:tcPr>
            <w:tcW w:w="2783" w:type="dxa"/>
          </w:tcPr>
          <w:p w14:paraId="662F4B64" w14:textId="77777777" w:rsidR="00137BD3" w:rsidRPr="00137BD3" w:rsidRDefault="00137BD3" w:rsidP="007E4703">
            <w:pPr>
              <w:tabs>
                <w:tab w:val="left" w:pos="1632"/>
              </w:tabs>
              <w:rPr>
                <w:rFonts w:ascii="Arial" w:hAnsi="Arial" w:cs="Arial"/>
              </w:rPr>
            </w:pPr>
            <w:r w:rsidRPr="00137BD3">
              <w:rPr>
                <w:rFonts w:ascii="Arial" w:hAnsi="Arial" w:cs="Arial"/>
              </w:rPr>
              <w:t>Qualifications</w:t>
            </w:r>
          </w:p>
        </w:tc>
        <w:tc>
          <w:tcPr>
            <w:tcW w:w="5336" w:type="dxa"/>
          </w:tcPr>
          <w:p w14:paraId="3F6C37C9" w14:textId="77777777" w:rsidR="00137BD3" w:rsidRPr="00137BD3" w:rsidRDefault="00137BD3" w:rsidP="007E4703">
            <w:pPr>
              <w:pStyle w:val="ListParagraph"/>
              <w:numPr>
                <w:ilvl w:val="0"/>
                <w:numId w:val="2"/>
              </w:numPr>
              <w:tabs>
                <w:tab w:val="left" w:pos="1632"/>
              </w:tabs>
              <w:ind w:left="424" w:hanging="283"/>
              <w:rPr>
                <w:rFonts w:ascii="Arial" w:hAnsi="Arial" w:cs="Arial"/>
              </w:rPr>
            </w:pPr>
            <w:r w:rsidRPr="00137BD3">
              <w:rPr>
                <w:rFonts w:ascii="Arial" w:hAnsi="Arial" w:cs="Arial"/>
              </w:rPr>
              <w:t>Masters degree in pharmacy (MPharm) (or equivalent)</w:t>
            </w:r>
          </w:p>
          <w:p w14:paraId="35A4E88C" w14:textId="77777777" w:rsidR="00137BD3" w:rsidRPr="00137BD3" w:rsidRDefault="00137BD3" w:rsidP="007E4703">
            <w:pPr>
              <w:pStyle w:val="ListParagraph"/>
              <w:numPr>
                <w:ilvl w:val="0"/>
                <w:numId w:val="2"/>
              </w:numPr>
              <w:tabs>
                <w:tab w:val="left" w:pos="1632"/>
              </w:tabs>
              <w:ind w:left="424" w:hanging="283"/>
              <w:rPr>
                <w:rFonts w:ascii="Arial" w:hAnsi="Arial" w:cs="Arial"/>
              </w:rPr>
            </w:pPr>
            <w:r w:rsidRPr="00137BD3">
              <w:rPr>
                <w:rFonts w:ascii="Arial" w:hAnsi="Arial" w:cs="Arial"/>
              </w:rPr>
              <w:t>Specialist knowledge acquired through post-graduate diploma level or equivalent training/experience</w:t>
            </w:r>
          </w:p>
          <w:p w14:paraId="127A0420" w14:textId="77777777" w:rsidR="00137BD3" w:rsidRPr="00137BD3" w:rsidRDefault="00137BD3" w:rsidP="007E4703">
            <w:pPr>
              <w:pStyle w:val="ListParagraph"/>
              <w:numPr>
                <w:ilvl w:val="0"/>
                <w:numId w:val="2"/>
              </w:numPr>
              <w:tabs>
                <w:tab w:val="left" w:pos="1632"/>
              </w:tabs>
              <w:ind w:left="424" w:hanging="283"/>
              <w:rPr>
                <w:rFonts w:ascii="Arial" w:hAnsi="Arial" w:cs="Arial"/>
              </w:rPr>
            </w:pPr>
            <w:r w:rsidRPr="00137BD3">
              <w:rPr>
                <w:rFonts w:ascii="Arial" w:hAnsi="Arial" w:cs="Arial"/>
              </w:rPr>
              <w:t>Independent prescriber or working towards/intent of gaining an independent prescribing qualification</w:t>
            </w:r>
          </w:p>
        </w:tc>
        <w:tc>
          <w:tcPr>
            <w:tcW w:w="1270" w:type="dxa"/>
          </w:tcPr>
          <w:p w14:paraId="6DFCFB1E" w14:textId="77777777" w:rsidR="00137BD3" w:rsidRPr="00137BD3" w:rsidRDefault="00137BD3" w:rsidP="007E4703">
            <w:pPr>
              <w:tabs>
                <w:tab w:val="left" w:pos="1632"/>
              </w:tabs>
              <w:jc w:val="center"/>
              <w:rPr>
                <w:rFonts w:ascii="Arial" w:hAnsi="Arial" w:cs="Arial"/>
              </w:rPr>
            </w:pPr>
            <w:r w:rsidRPr="00137BD3">
              <w:rPr>
                <w:rFonts w:ascii="Arial" w:hAnsi="Arial" w:cs="Arial"/>
              </w:rPr>
              <w:sym w:font="Wingdings" w:char="F0FC"/>
            </w:r>
          </w:p>
          <w:p w14:paraId="1D3A9048" w14:textId="77777777" w:rsidR="00137BD3" w:rsidRPr="00137BD3" w:rsidRDefault="00137BD3" w:rsidP="007E4703">
            <w:pPr>
              <w:tabs>
                <w:tab w:val="left" w:pos="1632"/>
              </w:tabs>
              <w:jc w:val="center"/>
              <w:rPr>
                <w:rFonts w:ascii="Arial" w:hAnsi="Arial" w:cs="Arial"/>
              </w:rPr>
            </w:pPr>
          </w:p>
          <w:p w14:paraId="6ABDE0A9" w14:textId="77777777" w:rsidR="00137BD3" w:rsidRPr="00137BD3" w:rsidRDefault="00137BD3" w:rsidP="007E4703">
            <w:pPr>
              <w:tabs>
                <w:tab w:val="left" w:pos="1632"/>
              </w:tabs>
              <w:jc w:val="center"/>
              <w:rPr>
                <w:rFonts w:ascii="Arial" w:hAnsi="Arial" w:cs="Arial"/>
              </w:rPr>
            </w:pPr>
          </w:p>
          <w:p w14:paraId="1160B0AE" w14:textId="77777777" w:rsidR="00137BD3" w:rsidRPr="00137BD3" w:rsidRDefault="00137BD3" w:rsidP="007E4703">
            <w:pPr>
              <w:tabs>
                <w:tab w:val="left" w:pos="1632"/>
              </w:tabs>
              <w:jc w:val="center"/>
              <w:rPr>
                <w:rFonts w:ascii="Arial" w:hAnsi="Arial" w:cs="Arial"/>
              </w:rPr>
            </w:pPr>
          </w:p>
          <w:p w14:paraId="4566AB4C" w14:textId="77777777" w:rsidR="00137BD3" w:rsidRPr="00137BD3" w:rsidRDefault="00137BD3" w:rsidP="007E4703">
            <w:pPr>
              <w:tabs>
                <w:tab w:val="left" w:pos="1632"/>
              </w:tabs>
              <w:jc w:val="center"/>
              <w:rPr>
                <w:rFonts w:ascii="Arial" w:hAnsi="Arial" w:cs="Arial"/>
              </w:rPr>
            </w:pPr>
          </w:p>
          <w:p w14:paraId="0EC66345" w14:textId="77777777" w:rsidR="00137BD3" w:rsidRPr="00137BD3" w:rsidRDefault="00137BD3" w:rsidP="007E4703">
            <w:pPr>
              <w:tabs>
                <w:tab w:val="left" w:pos="1632"/>
              </w:tabs>
              <w:jc w:val="center"/>
              <w:rPr>
                <w:rFonts w:ascii="Arial" w:hAnsi="Arial" w:cs="Arial"/>
              </w:rPr>
            </w:pPr>
          </w:p>
        </w:tc>
        <w:tc>
          <w:tcPr>
            <w:tcW w:w="1299" w:type="dxa"/>
          </w:tcPr>
          <w:p w14:paraId="6BDB0DAE" w14:textId="77777777" w:rsidR="00137BD3" w:rsidRPr="00137BD3" w:rsidRDefault="00137BD3" w:rsidP="007E4703">
            <w:pPr>
              <w:tabs>
                <w:tab w:val="left" w:pos="1632"/>
              </w:tabs>
              <w:jc w:val="center"/>
              <w:rPr>
                <w:rFonts w:ascii="Arial" w:hAnsi="Arial" w:cs="Arial"/>
              </w:rPr>
            </w:pPr>
          </w:p>
          <w:p w14:paraId="4DA8AE37" w14:textId="77777777" w:rsidR="00137BD3" w:rsidRPr="00137BD3" w:rsidRDefault="00137BD3" w:rsidP="007E4703">
            <w:pPr>
              <w:tabs>
                <w:tab w:val="left" w:pos="1632"/>
              </w:tabs>
              <w:jc w:val="center"/>
              <w:rPr>
                <w:rFonts w:ascii="Arial" w:hAnsi="Arial" w:cs="Arial"/>
              </w:rPr>
            </w:pPr>
          </w:p>
          <w:p w14:paraId="5B30644C" w14:textId="77777777" w:rsidR="00137BD3" w:rsidRPr="00137BD3" w:rsidRDefault="00137BD3" w:rsidP="007E4703">
            <w:pPr>
              <w:tabs>
                <w:tab w:val="left" w:pos="1632"/>
              </w:tabs>
              <w:jc w:val="center"/>
              <w:rPr>
                <w:rFonts w:ascii="Arial" w:hAnsi="Arial" w:cs="Arial"/>
              </w:rPr>
            </w:pPr>
          </w:p>
          <w:p w14:paraId="6A849C29" w14:textId="77777777" w:rsidR="00137BD3" w:rsidRPr="00137BD3" w:rsidRDefault="00137BD3" w:rsidP="007E4703">
            <w:pPr>
              <w:tabs>
                <w:tab w:val="left" w:pos="1632"/>
              </w:tabs>
              <w:jc w:val="center"/>
              <w:rPr>
                <w:rFonts w:ascii="Arial" w:hAnsi="Arial" w:cs="Arial"/>
              </w:rPr>
            </w:pPr>
            <w:r w:rsidRPr="00137BD3">
              <w:rPr>
                <w:rFonts w:ascii="Arial" w:hAnsi="Arial" w:cs="Arial"/>
              </w:rPr>
              <w:sym w:font="Wingdings" w:char="F0FC"/>
            </w:r>
          </w:p>
          <w:p w14:paraId="7C67C7F4" w14:textId="77777777" w:rsidR="00137BD3" w:rsidRPr="00137BD3" w:rsidRDefault="00137BD3" w:rsidP="007E4703">
            <w:pPr>
              <w:tabs>
                <w:tab w:val="left" w:pos="1632"/>
              </w:tabs>
              <w:rPr>
                <w:rFonts w:ascii="Arial" w:hAnsi="Arial" w:cs="Arial"/>
              </w:rPr>
            </w:pPr>
          </w:p>
          <w:p w14:paraId="346ECD88" w14:textId="77777777" w:rsidR="00137BD3" w:rsidRPr="00137BD3" w:rsidRDefault="00137BD3" w:rsidP="007E4703">
            <w:pPr>
              <w:tabs>
                <w:tab w:val="left" w:pos="1632"/>
              </w:tabs>
              <w:jc w:val="center"/>
              <w:rPr>
                <w:rFonts w:ascii="Arial" w:hAnsi="Arial" w:cs="Arial"/>
              </w:rPr>
            </w:pPr>
            <w:r w:rsidRPr="00137BD3">
              <w:rPr>
                <w:rFonts w:ascii="Arial" w:hAnsi="Arial" w:cs="Arial"/>
              </w:rPr>
              <w:sym w:font="Wingdings" w:char="F0FC"/>
            </w:r>
          </w:p>
        </w:tc>
      </w:tr>
      <w:tr w:rsidR="00137BD3" w:rsidRPr="00137BD3" w14:paraId="57BF6685" w14:textId="77777777" w:rsidTr="007E4703">
        <w:tc>
          <w:tcPr>
            <w:tcW w:w="2783" w:type="dxa"/>
          </w:tcPr>
          <w:p w14:paraId="50CCA05A" w14:textId="77777777" w:rsidR="00137BD3" w:rsidRPr="00137BD3" w:rsidRDefault="00137BD3" w:rsidP="007E4703">
            <w:pPr>
              <w:tabs>
                <w:tab w:val="left" w:pos="1632"/>
              </w:tabs>
              <w:rPr>
                <w:rFonts w:ascii="Arial" w:hAnsi="Arial" w:cs="Arial"/>
              </w:rPr>
            </w:pPr>
            <w:r w:rsidRPr="00137BD3">
              <w:rPr>
                <w:rFonts w:ascii="Arial" w:hAnsi="Arial" w:cs="Arial"/>
              </w:rPr>
              <w:t>Skills, Knowledge and Experience</w:t>
            </w:r>
          </w:p>
        </w:tc>
        <w:tc>
          <w:tcPr>
            <w:tcW w:w="5336" w:type="dxa"/>
          </w:tcPr>
          <w:p w14:paraId="55307017" w14:textId="77777777" w:rsidR="00137BD3" w:rsidRPr="00137BD3" w:rsidRDefault="00137BD3" w:rsidP="007E4703">
            <w:pPr>
              <w:pStyle w:val="ListParagraph"/>
              <w:numPr>
                <w:ilvl w:val="0"/>
                <w:numId w:val="2"/>
              </w:numPr>
              <w:tabs>
                <w:tab w:val="left" w:pos="1632"/>
              </w:tabs>
              <w:ind w:left="424" w:hanging="283"/>
              <w:rPr>
                <w:rFonts w:ascii="Arial" w:hAnsi="Arial" w:cs="Arial"/>
              </w:rPr>
            </w:pPr>
            <w:r w:rsidRPr="00137BD3">
              <w:rPr>
                <w:rFonts w:ascii="Arial" w:hAnsi="Arial" w:cs="Arial"/>
              </w:rPr>
              <w:t>In depth therapeutic and clinical knowledge and understanding of the principles of evidence-based healthcare.</w:t>
            </w:r>
          </w:p>
          <w:p w14:paraId="3E490290" w14:textId="77777777" w:rsidR="00137BD3" w:rsidRPr="00137BD3" w:rsidRDefault="00137BD3" w:rsidP="007E4703">
            <w:pPr>
              <w:pStyle w:val="ListParagraph"/>
              <w:numPr>
                <w:ilvl w:val="0"/>
                <w:numId w:val="2"/>
              </w:numPr>
              <w:tabs>
                <w:tab w:val="left" w:pos="1632"/>
              </w:tabs>
              <w:ind w:left="424" w:hanging="283"/>
              <w:rPr>
                <w:rFonts w:ascii="Arial" w:hAnsi="Arial" w:cs="Arial"/>
              </w:rPr>
            </w:pPr>
            <w:r w:rsidRPr="00137BD3">
              <w:rPr>
                <w:rFonts w:ascii="Arial" w:hAnsi="Arial" w:cs="Arial"/>
              </w:rPr>
              <w:t>An appreciation of the nature of GPs and general practices</w:t>
            </w:r>
          </w:p>
          <w:p w14:paraId="11F430D9" w14:textId="77777777" w:rsidR="00137BD3" w:rsidRPr="00137BD3" w:rsidRDefault="00137BD3" w:rsidP="007E4703">
            <w:pPr>
              <w:pStyle w:val="ListParagraph"/>
              <w:numPr>
                <w:ilvl w:val="0"/>
                <w:numId w:val="2"/>
              </w:numPr>
              <w:tabs>
                <w:tab w:val="left" w:pos="1632"/>
              </w:tabs>
              <w:ind w:left="424" w:hanging="283"/>
              <w:rPr>
                <w:rFonts w:ascii="Arial" w:hAnsi="Arial" w:cs="Arial"/>
              </w:rPr>
            </w:pPr>
            <w:r w:rsidRPr="00137BD3">
              <w:rPr>
                <w:rFonts w:ascii="Arial" w:hAnsi="Arial" w:cs="Arial"/>
              </w:rPr>
              <w:t>An appreciation of the nature of primary care prescribing, concepts of rational prescribing and strategies for improving prescribing</w:t>
            </w:r>
          </w:p>
          <w:p w14:paraId="6002A2D6" w14:textId="77777777" w:rsidR="00137BD3" w:rsidRPr="00137BD3" w:rsidRDefault="00137BD3" w:rsidP="007E4703">
            <w:pPr>
              <w:pStyle w:val="ListParagraph"/>
              <w:numPr>
                <w:ilvl w:val="0"/>
                <w:numId w:val="2"/>
              </w:numPr>
              <w:tabs>
                <w:tab w:val="left" w:pos="1632"/>
              </w:tabs>
              <w:ind w:left="424" w:hanging="283"/>
              <w:rPr>
                <w:rFonts w:ascii="Arial" w:hAnsi="Arial" w:cs="Arial"/>
              </w:rPr>
            </w:pPr>
            <w:r w:rsidRPr="00137BD3">
              <w:rPr>
                <w:rFonts w:ascii="Arial" w:hAnsi="Arial" w:cs="Arial"/>
              </w:rPr>
              <w:t>Excellent interpersonal, influencing and negotiating skills</w:t>
            </w:r>
          </w:p>
          <w:p w14:paraId="602DD9CF" w14:textId="77777777" w:rsidR="00137BD3" w:rsidRPr="00137BD3" w:rsidRDefault="00137BD3" w:rsidP="007E4703">
            <w:pPr>
              <w:pStyle w:val="ListParagraph"/>
              <w:numPr>
                <w:ilvl w:val="0"/>
                <w:numId w:val="2"/>
              </w:numPr>
              <w:tabs>
                <w:tab w:val="left" w:pos="1632"/>
              </w:tabs>
              <w:ind w:left="424" w:hanging="283"/>
              <w:rPr>
                <w:rFonts w:ascii="Arial" w:hAnsi="Arial" w:cs="Arial"/>
              </w:rPr>
            </w:pPr>
            <w:r w:rsidRPr="00137BD3">
              <w:rPr>
                <w:rFonts w:ascii="Arial" w:hAnsi="Arial" w:cs="Arial"/>
              </w:rPr>
              <w:t>Excellent written and verbal communication skills</w:t>
            </w:r>
          </w:p>
          <w:p w14:paraId="5A09D3E2" w14:textId="77777777" w:rsidR="00137BD3" w:rsidRPr="00137BD3" w:rsidRDefault="00137BD3" w:rsidP="007E4703">
            <w:pPr>
              <w:pStyle w:val="ListParagraph"/>
              <w:numPr>
                <w:ilvl w:val="0"/>
                <w:numId w:val="2"/>
              </w:numPr>
              <w:tabs>
                <w:tab w:val="left" w:pos="1632"/>
              </w:tabs>
              <w:ind w:left="424" w:hanging="283"/>
              <w:rPr>
                <w:rFonts w:ascii="Arial" w:hAnsi="Arial" w:cs="Arial"/>
              </w:rPr>
            </w:pPr>
            <w:r w:rsidRPr="00137BD3">
              <w:rPr>
                <w:rFonts w:ascii="Arial" w:hAnsi="Arial" w:cs="Arial"/>
              </w:rPr>
              <w:t>Demonstrate the ability to communicate complex and sensitive information in an understandable form to a variety of audiences (e.g. patients)</w:t>
            </w:r>
          </w:p>
          <w:p w14:paraId="46125E57" w14:textId="77777777" w:rsidR="00137BD3" w:rsidRPr="00137BD3" w:rsidRDefault="00137BD3" w:rsidP="007E4703">
            <w:pPr>
              <w:pStyle w:val="ListParagraph"/>
              <w:numPr>
                <w:ilvl w:val="0"/>
                <w:numId w:val="2"/>
              </w:numPr>
              <w:tabs>
                <w:tab w:val="left" w:pos="1632"/>
              </w:tabs>
              <w:ind w:left="424" w:hanging="283"/>
              <w:rPr>
                <w:rFonts w:ascii="Arial" w:hAnsi="Arial" w:cs="Arial"/>
              </w:rPr>
            </w:pPr>
            <w:r w:rsidRPr="00137BD3">
              <w:rPr>
                <w:rFonts w:ascii="Arial" w:hAnsi="Arial" w:cs="Arial"/>
              </w:rPr>
              <w:t>Is able to plan, manage, monitor, advise and review general medicine optimisation issues in core areas for long term conditions</w:t>
            </w:r>
          </w:p>
          <w:p w14:paraId="49BA1642" w14:textId="77777777" w:rsidR="00137BD3" w:rsidRPr="00137BD3" w:rsidRDefault="00137BD3" w:rsidP="007E4703">
            <w:pPr>
              <w:pStyle w:val="ListParagraph"/>
              <w:numPr>
                <w:ilvl w:val="0"/>
                <w:numId w:val="2"/>
              </w:numPr>
              <w:tabs>
                <w:tab w:val="left" w:pos="1632"/>
              </w:tabs>
              <w:ind w:left="424" w:hanging="283"/>
              <w:rPr>
                <w:rFonts w:ascii="Arial" w:hAnsi="Arial" w:cs="Arial"/>
              </w:rPr>
            </w:pPr>
            <w:r w:rsidRPr="00137BD3">
              <w:rPr>
                <w:rFonts w:ascii="Arial" w:hAnsi="Arial" w:cs="Arial"/>
              </w:rPr>
              <w:t>Good IT skills</w:t>
            </w:r>
          </w:p>
          <w:p w14:paraId="02F4B5FA" w14:textId="77777777" w:rsidR="00137BD3" w:rsidRPr="00137BD3" w:rsidRDefault="00137BD3" w:rsidP="007E4703">
            <w:pPr>
              <w:pStyle w:val="ListParagraph"/>
              <w:numPr>
                <w:ilvl w:val="0"/>
                <w:numId w:val="2"/>
              </w:numPr>
              <w:tabs>
                <w:tab w:val="left" w:pos="1632"/>
              </w:tabs>
              <w:ind w:left="424" w:hanging="283"/>
              <w:rPr>
                <w:rFonts w:ascii="Arial" w:hAnsi="Arial" w:cs="Arial"/>
              </w:rPr>
            </w:pPr>
            <w:r w:rsidRPr="00137BD3">
              <w:rPr>
                <w:rFonts w:ascii="Arial" w:hAnsi="Arial" w:cs="Arial"/>
              </w:rPr>
              <w:t>Able to obtain and analyse complex technical information</w:t>
            </w:r>
          </w:p>
          <w:p w14:paraId="00F5DCB0" w14:textId="77777777" w:rsidR="00137BD3" w:rsidRPr="00137BD3" w:rsidRDefault="00137BD3" w:rsidP="007E4703">
            <w:pPr>
              <w:pStyle w:val="ListParagraph"/>
              <w:numPr>
                <w:ilvl w:val="0"/>
                <w:numId w:val="2"/>
              </w:numPr>
              <w:tabs>
                <w:tab w:val="left" w:pos="1632"/>
              </w:tabs>
              <w:ind w:left="424" w:hanging="283"/>
              <w:rPr>
                <w:rFonts w:ascii="Arial" w:hAnsi="Arial" w:cs="Arial"/>
              </w:rPr>
            </w:pPr>
            <w:r w:rsidRPr="00137BD3">
              <w:rPr>
                <w:rFonts w:ascii="Arial" w:hAnsi="Arial" w:cs="Arial"/>
              </w:rPr>
              <w:t>Recognises priorities when problem solving and identifies deviations from the normal pattern and is able to refer to seniors or GPs when appropriate</w:t>
            </w:r>
          </w:p>
          <w:p w14:paraId="73200D80" w14:textId="77777777" w:rsidR="00137BD3" w:rsidRPr="00137BD3" w:rsidRDefault="00137BD3" w:rsidP="007E4703">
            <w:pPr>
              <w:pStyle w:val="ListParagraph"/>
              <w:numPr>
                <w:ilvl w:val="0"/>
                <w:numId w:val="2"/>
              </w:numPr>
              <w:tabs>
                <w:tab w:val="left" w:pos="1632"/>
              </w:tabs>
              <w:ind w:left="424" w:hanging="283"/>
              <w:rPr>
                <w:rFonts w:ascii="Arial" w:hAnsi="Arial" w:cs="Arial"/>
              </w:rPr>
            </w:pPr>
            <w:r w:rsidRPr="00137BD3">
              <w:rPr>
                <w:rFonts w:ascii="Arial" w:hAnsi="Arial" w:cs="Arial"/>
              </w:rPr>
              <w:t>Able to work under pressure and meet deadlines</w:t>
            </w:r>
          </w:p>
          <w:p w14:paraId="2FB2D5DD" w14:textId="77777777" w:rsidR="00137BD3" w:rsidRPr="00137BD3" w:rsidRDefault="00137BD3" w:rsidP="007E4703">
            <w:pPr>
              <w:pStyle w:val="ListParagraph"/>
              <w:numPr>
                <w:ilvl w:val="0"/>
                <w:numId w:val="2"/>
              </w:numPr>
              <w:tabs>
                <w:tab w:val="left" w:pos="1632"/>
              </w:tabs>
              <w:ind w:left="424" w:hanging="283"/>
              <w:rPr>
                <w:rFonts w:ascii="Arial" w:hAnsi="Arial" w:cs="Arial"/>
              </w:rPr>
            </w:pPr>
            <w:r w:rsidRPr="00137BD3">
              <w:rPr>
                <w:rFonts w:ascii="Arial" w:hAnsi="Arial" w:cs="Arial"/>
              </w:rPr>
              <w:t>Produce timely and informative reports</w:t>
            </w:r>
          </w:p>
          <w:p w14:paraId="7AC35B5E" w14:textId="77777777" w:rsidR="00137BD3" w:rsidRPr="00137BD3" w:rsidRDefault="00137BD3" w:rsidP="007E4703">
            <w:pPr>
              <w:pStyle w:val="ListParagraph"/>
              <w:numPr>
                <w:ilvl w:val="0"/>
                <w:numId w:val="2"/>
              </w:numPr>
              <w:tabs>
                <w:tab w:val="left" w:pos="1632"/>
              </w:tabs>
              <w:ind w:left="424" w:hanging="283"/>
              <w:rPr>
                <w:rFonts w:ascii="Arial" w:hAnsi="Arial" w:cs="Arial"/>
              </w:rPr>
            </w:pPr>
            <w:r w:rsidRPr="00137BD3">
              <w:rPr>
                <w:rFonts w:ascii="Arial" w:hAnsi="Arial" w:cs="Arial"/>
              </w:rPr>
              <w:lastRenderedPageBreak/>
              <w:t>Gain acceptance from recommendations and influence/motivate/persuade the audience to comply with the recommendations/agreed course of action where there may be significant barriers</w:t>
            </w:r>
          </w:p>
          <w:p w14:paraId="33952E6B" w14:textId="77777777" w:rsidR="00137BD3" w:rsidRPr="00137BD3" w:rsidRDefault="00137BD3" w:rsidP="007E4703">
            <w:pPr>
              <w:pStyle w:val="ListParagraph"/>
              <w:numPr>
                <w:ilvl w:val="0"/>
                <w:numId w:val="2"/>
              </w:numPr>
              <w:tabs>
                <w:tab w:val="left" w:pos="1632"/>
              </w:tabs>
              <w:ind w:left="424" w:hanging="283"/>
              <w:rPr>
                <w:rFonts w:ascii="Arial" w:hAnsi="Arial" w:cs="Arial"/>
              </w:rPr>
            </w:pPr>
            <w:r w:rsidRPr="00137BD3">
              <w:rPr>
                <w:rFonts w:ascii="Arial" w:hAnsi="Arial" w:cs="Arial"/>
              </w:rPr>
              <w:t>Works effectively independently and as a team member</w:t>
            </w:r>
          </w:p>
          <w:p w14:paraId="7D228FB7" w14:textId="77777777" w:rsidR="00137BD3" w:rsidRPr="00137BD3" w:rsidRDefault="00137BD3" w:rsidP="007E4703">
            <w:pPr>
              <w:pStyle w:val="ListParagraph"/>
              <w:numPr>
                <w:ilvl w:val="0"/>
                <w:numId w:val="2"/>
              </w:numPr>
              <w:tabs>
                <w:tab w:val="left" w:pos="1632"/>
              </w:tabs>
              <w:ind w:left="424" w:hanging="283"/>
              <w:rPr>
                <w:rFonts w:ascii="Arial" w:hAnsi="Arial" w:cs="Arial"/>
              </w:rPr>
            </w:pPr>
            <w:r w:rsidRPr="00137BD3">
              <w:rPr>
                <w:rFonts w:ascii="Arial" w:hAnsi="Arial" w:cs="Arial"/>
              </w:rPr>
              <w:t xml:space="preserve">Demonstrates accountability for delivering professional expertise and direct service provision </w:t>
            </w:r>
          </w:p>
        </w:tc>
        <w:tc>
          <w:tcPr>
            <w:tcW w:w="1270" w:type="dxa"/>
          </w:tcPr>
          <w:p w14:paraId="31F05F4F" w14:textId="77777777" w:rsidR="00137BD3" w:rsidRPr="00137BD3" w:rsidRDefault="00137BD3" w:rsidP="007E4703">
            <w:pPr>
              <w:tabs>
                <w:tab w:val="left" w:pos="1632"/>
              </w:tabs>
              <w:jc w:val="center"/>
              <w:rPr>
                <w:rFonts w:ascii="Arial" w:hAnsi="Arial" w:cs="Arial"/>
              </w:rPr>
            </w:pPr>
            <w:r w:rsidRPr="00137BD3">
              <w:rPr>
                <w:rFonts w:ascii="Arial" w:hAnsi="Arial" w:cs="Arial"/>
              </w:rPr>
              <w:lastRenderedPageBreak/>
              <w:sym w:font="Wingdings" w:char="F0FC"/>
            </w:r>
          </w:p>
          <w:p w14:paraId="6D852F0A" w14:textId="77777777" w:rsidR="00137BD3" w:rsidRPr="00137BD3" w:rsidRDefault="00137BD3" w:rsidP="007E4703">
            <w:pPr>
              <w:tabs>
                <w:tab w:val="left" w:pos="1632"/>
              </w:tabs>
              <w:jc w:val="center"/>
              <w:rPr>
                <w:rFonts w:ascii="Arial" w:hAnsi="Arial" w:cs="Arial"/>
              </w:rPr>
            </w:pPr>
          </w:p>
          <w:p w14:paraId="296A8E91" w14:textId="77777777" w:rsidR="00137BD3" w:rsidRPr="00137BD3" w:rsidRDefault="00137BD3" w:rsidP="007E4703">
            <w:pPr>
              <w:tabs>
                <w:tab w:val="left" w:pos="1632"/>
              </w:tabs>
              <w:jc w:val="center"/>
              <w:rPr>
                <w:rFonts w:ascii="Arial" w:hAnsi="Arial" w:cs="Arial"/>
              </w:rPr>
            </w:pPr>
          </w:p>
          <w:p w14:paraId="77EC14EF" w14:textId="77777777" w:rsidR="00137BD3" w:rsidRPr="00137BD3" w:rsidRDefault="00137BD3" w:rsidP="007E4703">
            <w:pPr>
              <w:tabs>
                <w:tab w:val="left" w:pos="1632"/>
              </w:tabs>
              <w:jc w:val="center"/>
              <w:rPr>
                <w:rFonts w:ascii="Arial" w:hAnsi="Arial" w:cs="Arial"/>
              </w:rPr>
            </w:pPr>
            <w:r w:rsidRPr="00137BD3">
              <w:rPr>
                <w:rFonts w:ascii="Arial" w:hAnsi="Arial" w:cs="Arial"/>
              </w:rPr>
              <w:sym w:font="Wingdings" w:char="F0FC"/>
            </w:r>
          </w:p>
          <w:p w14:paraId="36EC00DF" w14:textId="77777777" w:rsidR="00137BD3" w:rsidRPr="00137BD3" w:rsidRDefault="00137BD3" w:rsidP="007E4703">
            <w:pPr>
              <w:tabs>
                <w:tab w:val="left" w:pos="1632"/>
              </w:tabs>
              <w:jc w:val="center"/>
              <w:rPr>
                <w:rFonts w:ascii="Arial" w:hAnsi="Arial" w:cs="Arial"/>
              </w:rPr>
            </w:pPr>
          </w:p>
          <w:p w14:paraId="16EA4228" w14:textId="77777777" w:rsidR="00137BD3" w:rsidRPr="00137BD3" w:rsidRDefault="00137BD3" w:rsidP="007E4703">
            <w:pPr>
              <w:tabs>
                <w:tab w:val="left" w:pos="1632"/>
              </w:tabs>
              <w:jc w:val="center"/>
              <w:rPr>
                <w:rFonts w:ascii="Arial" w:hAnsi="Arial" w:cs="Arial"/>
              </w:rPr>
            </w:pPr>
          </w:p>
          <w:p w14:paraId="33F8B586" w14:textId="77777777" w:rsidR="00137BD3" w:rsidRPr="00137BD3" w:rsidRDefault="00137BD3" w:rsidP="007E4703">
            <w:pPr>
              <w:tabs>
                <w:tab w:val="left" w:pos="1632"/>
              </w:tabs>
              <w:jc w:val="center"/>
              <w:rPr>
                <w:rFonts w:ascii="Arial" w:hAnsi="Arial" w:cs="Arial"/>
              </w:rPr>
            </w:pPr>
            <w:r w:rsidRPr="00137BD3">
              <w:rPr>
                <w:rFonts w:ascii="Arial" w:hAnsi="Arial" w:cs="Arial"/>
              </w:rPr>
              <w:sym w:font="Wingdings" w:char="F0FC"/>
            </w:r>
          </w:p>
          <w:p w14:paraId="6758A9F9" w14:textId="77777777" w:rsidR="00137BD3" w:rsidRPr="00137BD3" w:rsidRDefault="00137BD3" w:rsidP="007E4703">
            <w:pPr>
              <w:tabs>
                <w:tab w:val="left" w:pos="1632"/>
              </w:tabs>
              <w:jc w:val="center"/>
              <w:rPr>
                <w:rFonts w:ascii="Arial" w:hAnsi="Arial" w:cs="Arial"/>
              </w:rPr>
            </w:pPr>
          </w:p>
          <w:p w14:paraId="4F7D9C8F" w14:textId="77777777" w:rsidR="00137BD3" w:rsidRPr="00137BD3" w:rsidRDefault="00137BD3" w:rsidP="007E4703">
            <w:pPr>
              <w:tabs>
                <w:tab w:val="left" w:pos="1632"/>
              </w:tabs>
              <w:jc w:val="center"/>
              <w:rPr>
                <w:rFonts w:ascii="Arial" w:hAnsi="Arial" w:cs="Arial"/>
              </w:rPr>
            </w:pPr>
          </w:p>
          <w:p w14:paraId="20EBF165" w14:textId="77777777" w:rsidR="00137BD3" w:rsidRPr="00137BD3" w:rsidRDefault="00137BD3" w:rsidP="007E4703">
            <w:pPr>
              <w:tabs>
                <w:tab w:val="left" w:pos="1632"/>
              </w:tabs>
              <w:jc w:val="center"/>
              <w:rPr>
                <w:rFonts w:ascii="Arial" w:hAnsi="Arial" w:cs="Arial"/>
              </w:rPr>
            </w:pPr>
            <w:r w:rsidRPr="00137BD3">
              <w:rPr>
                <w:rFonts w:ascii="Arial" w:hAnsi="Arial" w:cs="Arial"/>
              </w:rPr>
              <w:sym w:font="Wingdings" w:char="F0FC"/>
            </w:r>
          </w:p>
          <w:p w14:paraId="16986232" w14:textId="77777777" w:rsidR="00137BD3" w:rsidRPr="00137BD3" w:rsidRDefault="00137BD3" w:rsidP="007E4703">
            <w:pPr>
              <w:tabs>
                <w:tab w:val="left" w:pos="1632"/>
              </w:tabs>
              <w:rPr>
                <w:rFonts w:ascii="Arial" w:hAnsi="Arial" w:cs="Arial"/>
              </w:rPr>
            </w:pPr>
          </w:p>
          <w:p w14:paraId="6EFBDBF9" w14:textId="77777777" w:rsidR="00137BD3" w:rsidRPr="00137BD3" w:rsidRDefault="00137BD3" w:rsidP="007E4703">
            <w:pPr>
              <w:tabs>
                <w:tab w:val="left" w:pos="1632"/>
              </w:tabs>
              <w:jc w:val="center"/>
              <w:rPr>
                <w:rFonts w:ascii="Arial" w:hAnsi="Arial" w:cs="Arial"/>
              </w:rPr>
            </w:pPr>
            <w:r w:rsidRPr="00137BD3">
              <w:rPr>
                <w:rFonts w:ascii="Arial" w:hAnsi="Arial" w:cs="Arial"/>
              </w:rPr>
              <w:sym w:font="Wingdings" w:char="F0FC"/>
            </w:r>
          </w:p>
          <w:p w14:paraId="4F32C80E" w14:textId="77777777" w:rsidR="00137BD3" w:rsidRPr="00137BD3" w:rsidRDefault="00137BD3" w:rsidP="007E4703">
            <w:pPr>
              <w:tabs>
                <w:tab w:val="left" w:pos="1632"/>
              </w:tabs>
              <w:rPr>
                <w:rFonts w:ascii="Arial" w:hAnsi="Arial" w:cs="Arial"/>
              </w:rPr>
            </w:pPr>
          </w:p>
          <w:p w14:paraId="6A31B0CD" w14:textId="77777777" w:rsidR="00137BD3" w:rsidRPr="00137BD3" w:rsidRDefault="00137BD3" w:rsidP="007E4703">
            <w:pPr>
              <w:tabs>
                <w:tab w:val="left" w:pos="1632"/>
              </w:tabs>
              <w:jc w:val="center"/>
              <w:rPr>
                <w:rFonts w:ascii="Arial" w:hAnsi="Arial" w:cs="Arial"/>
              </w:rPr>
            </w:pPr>
            <w:r w:rsidRPr="00137BD3">
              <w:rPr>
                <w:rFonts w:ascii="Arial" w:hAnsi="Arial" w:cs="Arial"/>
              </w:rPr>
              <w:sym w:font="Wingdings" w:char="F0FC"/>
            </w:r>
          </w:p>
          <w:p w14:paraId="0F58A202" w14:textId="77777777" w:rsidR="00137BD3" w:rsidRPr="00137BD3" w:rsidRDefault="00137BD3" w:rsidP="007E4703">
            <w:pPr>
              <w:tabs>
                <w:tab w:val="left" w:pos="1632"/>
              </w:tabs>
              <w:jc w:val="center"/>
              <w:rPr>
                <w:rFonts w:ascii="Arial" w:hAnsi="Arial" w:cs="Arial"/>
              </w:rPr>
            </w:pPr>
          </w:p>
          <w:p w14:paraId="564BF207" w14:textId="77777777" w:rsidR="00137BD3" w:rsidRPr="00137BD3" w:rsidRDefault="00137BD3" w:rsidP="007E4703">
            <w:pPr>
              <w:tabs>
                <w:tab w:val="left" w:pos="1632"/>
              </w:tabs>
              <w:jc w:val="center"/>
              <w:rPr>
                <w:rFonts w:ascii="Arial" w:hAnsi="Arial" w:cs="Arial"/>
              </w:rPr>
            </w:pPr>
          </w:p>
          <w:p w14:paraId="3A90E570" w14:textId="77777777" w:rsidR="00137BD3" w:rsidRPr="00137BD3" w:rsidRDefault="00137BD3" w:rsidP="007E4703">
            <w:pPr>
              <w:tabs>
                <w:tab w:val="left" w:pos="1632"/>
              </w:tabs>
              <w:jc w:val="center"/>
              <w:rPr>
                <w:rFonts w:ascii="Arial" w:hAnsi="Arial" w:cs="Arial"/>
              </w:rPr>
            </w:pPr>
            <w:r w:rsidRPr="00137BD3">
              <w:rPr>
                <w:rFonts w:ascii="Arial" w:hAnsi="Arial" w:cs="Arial"/>
              </w:rPr>
              <w:sym w:font="Wingdings" w:char="F0FC"/>
            </w:r>
          </w:p>
          <w:p w14:paraId="63BECCEE" w14:textId="77777777" w:rsidR="00137BD3" w:rsidRPr="00137BD3" w:rsidRDefault="00137BD3" w:rsidP="007E4703">
            <w:pPr>
              <w:tabs>
                <w:tab w:val="left" w:pos="1632"/>
              </w:tabs>
              <w:rPr>
                <w:rFonts w:ascii="Arial" w:hAnsi="Arial" w:cs="Arial"/>
              </w:rPr>
            </w:pPr>
          </w:p>
          <w:p w14:paraId="29C8BF19" w14:textId="77777777" w:rsidR="00137BD3" w:rsidRPr="00137BD3" w:rsidRDefault="00137BD3" w:rsidP="007E4703">
            <w:pPr>
              <w:tabs>
                <w:tab w:val="left" w:pos="1632"/>
              </w:tabs>
              <w:jc w:val="center"/>
              <w:rPr>
                <w:rFonts w:ascii="Arial" w:hAnsi="Arial" w:cs="Arial"/>
              </w:rPr>
            </w:pPr>
          </w:p>
          <w:p w14:paraId="1557E67F" w14:textId="77777777" w:rsidR="00137BD3" w:rsidRPr="00137BD3" w:rsidRDefault="00137BD3" w:rsidP="007E4703">
            <w:pPr>
              <w:tabs>
                <w:tab w:val="left" w:pos="1632"/>
              </w:tabs>
              <w:jc w:val="center"/>
              <w:rPr>
                <w:rFonts w:ascii="Arial" w:hAnsi="Arial" w:cs="Arial"/>
              </w:rPr>
            </w:pPr>
          </w:p>
          <w:p w14:paraId="68324364" w14:textId="77777777" w:rsidR="00137BD3" w:rsidRPr="00137BD3" w:rsidRDefault="00137BD3" w:rsidP="007E4703">
            <w:pPr>
              <w:tabs>
                <w:tab w:val="left" w:pos="1632"/>
              </w:tabs>
              <w:jc w:val="center"/>
              <w:rPr>
                <w:rFonts w:ascii="Arial" w:hAnsi="Arial" w:cs="Arial"/>
              </w:rPr>
            </w:pPr>
            <w:r w:rsidRPr="00137BD3">
              <w:rPr>
                <w:rFonts w:ascii="Arial" w:hAnsi="Arial" w:cs="Arial"/>
              </w:rPr>
              <w:sym w:font="Wingdings" w:char="F0FC"/>
            </w:r>
          </w:p>
          <w:p w14:paraId="6B504870" w14:textId="77777777" w:rsidR="00137BD3" w:rsidRPr="00137BD3" w:rsidRDefault="00137BD3" w:rsidP="007E4703">
            <w:pPr>
              <w:tabs>
                <w:tab w:val="left" w:pos="1632"/>
              </w:tabs>
              <w:jc w:val="center"/>
              <w:rPr>
                <w:rFonts w:ascii="Arial" w:hAnsi="Arial" w:cs="Arial"/>
              </w:rPr>
            </w:pPr>
            <w:r w:rsidRPr="00137BD3">
              <w:rPr>
                <w:rFonts w:ascii="Arial" w:hAnsi="Arial" w:cs="Arial"/>
              </w:rPr>
              <w:sym w:font="Wingdings" w:char="F0FC"/>
            </w:r>
          </w:p>
          <w:p w14:paraId="01F7ED39" w14:textId="77777777" w:rsidR="00137BD3" w:rsidRPr="00137BD3" w:rsidRDefault="00137BD3" w:rsidP="007E4703">
            <w:pPr>
              <w:tabs>
                <w:tab w:val="left" w:pos="1632"/>
              </w:tabs>
              <w:jc w:val="center"/>
              <w:rPr>
                <w:rFonts w:ascii="Arial" w:hAnsi="Arial" w:cs="Arial"/>
              </w:rPr>
            </w:pPr>
          </w:p>
          <w:p w14:paraId="1F5452FD" w14:textId="77777777" w:rsidR="00137BD3" w:rsidRPr="00137BD3" w:rsidRDefault="00137BD3" w:rsidP="007E4703">
            <w:pPr>
              <w:tabs>
                <w:tab w:val="left" w:pos="1632"/>
              </w:tabs>
              <w:jc w:val="center"/>
              <w:rPr>
                <w:rFonts w:ascii="Arial" w:hAnsi="Arial" w:cs="Arial"/>
              </w:rPr>
            </w:pPr>
            <w:r w:rsidRPr="00137BD3">
              <w:rPr>
                <w:rFonts w:ascii="Arial" w:hAnsi="Arial" w:cs="Arial"/>
              </w:rPr>
              <w:sym w:font="Wingdings" w:char="F0FC"/>
            </w:r>
          </w:p>
          <w:p w14:paraId="01007EFF" w14:textId="77777777" w:rsidR="00137BD3" w:rsidRPr="00137BD3" w:rsidRDefault="00137BD3" w:rsidP="007E4703">
            <w:pPr>
              <w:tabs>
                <w:tab w:val="left" w:pos="1632"/>
              </w:tabs>
              <w:jc w:val="center"/>
              <w:rPr>
                <w:rFonts w:ascii="Arial" w:hAnsi="Arial" w:cs="Arial"/>
              </w:rPr>
            </w:pPr>
          </w:p>
          <w:p w14:paraId="0B14A0E8" w14:textId="77777777" w:rsidR="00137BD3" w:rsidRPr="00137BD3" w:rsidRDefault="00137BD3" w:rsidP="007E4703">
            <w:pPr>
              <w:tabs>
                <w:tab w:val="left" w:pos="1632"/>
              </w:tabs>
              <w:jc w:val="center"/>
              <w:rPr>
                <w:rFonts w:ascii="Arial" w:hAnsi="Arial" w:cs="Arial"/>
              </w:rPr>
            </w:pPr>
          </w:p>
          <w:p w14:paraId="316D9476" w14:textId="77777777" w:rsidR="00137BD3" w:rsidRPr="00137BD3" w:rsidRDefault="00137BD3" w:rsidP="007E4703">
            <w:pPr>
              <w:tabs>
                <w:tab w:val="left" w:pos="1632"/>
              </w:tabs>
              <w:jc w:val="center"/>
              <w:rPr>
                <w:rFonts w:ascii="Arial" w:hAnsi="Arial" w:cs="Arial"/>
              </w:rPr>
            </w:pPr>
          </w:p>
          <w:p w14:paraId="53E55057" w14:textId="77777777" w:rsidR="00137BD3" w:rsidRPr="00137BD3" w:rsidRDefault="00137BD3" w:rsidP="007E4703">
            <w:pPr>
              <w:tabs>
                <w:tab w:val="left" w:pos="1632"/>
              </w:tabs>
              <w:jc w:val="center"/>
              <w:rPr>
                <w:rFonts w:ascii="Arial" w:hAnsi="Arial" w:cs="Arial"/>
              </w:rPr>
            </w:pPr>
            <w:r w:rsidRPr="00137BD3">
              <w:rPr>
                <w:rFonts w:ascii="Arial" w:hAnsi="Arial" w:cs="Arial"/>
              </w:rPr>
              <w:sym w:font="Wingdings" w:char="F0FC"/>
            </w:r>
          </w:p>
          <w:p w14:paraId="1F47F728" w14:textId="77777777" w:rsidR="00137BD3" w:rsidRPr="00137BD3" w:rsidRDefault="00137BD3" w:rsidP="007E4703">
            <w:pPr>
              <w:tabs>
                <w:tab w:val="left" w:pos="1632"/>
              </w:tabs>
              <w:jc w:val="center"/>
              <w:rPr>
                <w:rFonts w:ascii="Arial" w:hAnsi="Arial" w:cs="Arial"/>
              </w:rPr>
            </w:pPr>
          </w:p>
          <w:p w14:paraId="26E177B9" w14:textId="77777777" w:rsidR="00137BD3" w:rsidRPr="00137BD3" w:rsidRDefault="00137BD3" w:rsidP="007E4703">
            <w:pPr>
              <w:tabs>
                <w:tab w:val="left" w:pos="1632"/>
              </w:tabs>
              <w:jc w:val="center"/>
              <w:rPr>
                <w:rFonts w:ascii="Arial" w:hAnsi="Arial" w:cs="Arial"/>
              </w:rPr>
            </w:pPr>
            <w:r w:rsidRPr="00137BD3">
              <w:rPr>
                <w:rFonts w:ascii="Arial" w:hAnsi="Arial" w:cs="Arial"/>
              </w:rPr>
              <w:sym w:font="Wingdings" w:char="F0FC"/>
            </w:r>
          </w:p>
          <w:p w14:paraId="32BAC4E8" w14:textId="77777777" w:rsidR="00137BD3" w:rsidRPr="00137BD3" w:rsidRDefault="00137BD3" w:rsidP="007E4703">
            <w:pPr>
              <w:tabs>
                <w:tab w:val="left" w:pos="1632"/>
              </w:tabs>
              <w:jc w:val="center"/>
              <w:rPr>
                <w:rFonts w:ascii="Arial" w:hAnsi="Arial" w:cs="Arial"/>
              </w:rPr>
            </w:pPr>
          </w:p>
          <w:p w14:paraId="4220C3CF" w14:textId="77777777" w:rsidR="00137BD3" w:rsidRPr="00137BD3" w:rsidRDefault="00137BD3" w:rsidP="007E4703">
            <w:pPr>
              <w:tabs>
                <w:tab w:val="left" w:pos="1632"/>
              </w:tabs>
              <w:jc w:val="center"/>
              <w:rPr>
                <w:rFonts w:ascii="Arial" w:hAnsi="Arial" w:cs="Arial"/>
              </w:rPr>
            </w:pPr>
            <w:r w:rsidRPr="00137BD3">
              <w:rPr>
                <w:rFonts w:ascii="Arial" w:hAnsi="Arial" w:cs="Arial"/>
              </w:rPr>
              <w:lastRenderedPageBreak/>
              <w:sym w:font="Wingdings" w:char="F0FC"/>
            </w:r>
          </w:p>
          <w:p w14:paraId="7E04B9A2" w14:textId="77777777" w:rsidR="00137BD3" w:rsidRPr="00137BD3" w:rsidRDefault="00137BD3" w:rsidP="007E4703">
            <w:pPr>
              <w:tabs>
                <w:tab w:val="left" w:pos="1632"/>
              </w:tabs>
              <w:jc w:val="center"/>
              <w:rPr>
                <w:rFonts w:ascii="Arial" w:hAnsi="Arial" w:cs="Arial"/>
              </w:rPr>
            </w:pPr>
          </w:p>
          <w:p w14:paraId="1652691A" w14:textId="77777777" w:rsidR="00137BD3" w:rsidRPr="00137BD3" w:rsidRDefault="00137BD3" w:rsidP="007E4703">
            <w:pPr>
              <w:tabs>
                <w:tab w:val="left" w:pos="1632"/>
              </w:tabs>
              <w:jc w:val="center"/>
              <w:rPr>
                <w:rFonts w:ascii="Arial" w:hAnsi="Arial" w:cs="Arial"/>
              </w:rPr>
            </w:pPr>
            <w:r w:rsidRPr="00137BD3">
              <w:rPr>
                <w:rFonts w:ascii="Arial" w:hAnsi="Arial" w:cs="Arial"/>
              </w:rPr>
              <w:sym w:font="Wingdings" w:char="F0FC"/>
            </w:r>
          </w:p>
          <w:p w14:paraId="7296B7A0" w14:textId="77777777" w:rsidR="00137BD3" w:rsidRPr="00137BD3" w:rsidRDefault="00137BD3" w:rsidP="007E4703">
            <w:pPr>
              <w:tabs>
                <w:tab w:val="left" w:pos="1632"/>
              </w:tabs>
              <w:rPr>
                <w:rFonts w:ascii="Arial" w:hAnsi="Arial" w:cs="Arial"/>
              </w:rPr>
            </w:pPr>
          </w:p>
          <w:p w14:paraId="1B0F6346" w14:textId="77777777" w:rsidR="00137BD3" w:rsidRPr="00137BD3" w:rsidRDefault="00137BD3" w:rsidP="007E4703">
            <w:pPr>
              <w:tabs>
                <w:tab w:val="left" w:pos="1632"/>
              </w:tabs>
              <w:jc w:val="center"/>
              <w:rPr>
                <w:rFonts w:ascii="Arial" w:hAnsi="Arial" w:cs="Arial"/>
              </w:rPr>
            </w:pPr>
            <w:r w:rsidRPr="00137BD3">
              <w:rPr>
                <w:rFonts w:ascii="Arial" w:hAnsi="Arial" w:cs="Arial"/>
              </w:rPr>
              <w:sym w:font="Wingdings" w:char="F0FC"/>
            </w:r>
          </w:p>
          <w:p w14:paraId="38602881" w14:textId="77777777" w:rsidR="00137BD3" w:rsidRPr="00137BD3" w:rsidRDefault="00137BD3" w:rsidP="007E4703">
            <w:pPr>
              <w:tabs>
                <w:tab w:val="left" w:pos="1632"/>
              </w:tabs>
              <w:jc w:val="center"/>
              <w:rPr>
                <w:rFonts w:ascii="Arial" w:hAnsi="Arial" w:cs="Arial"/>
              </w:rPr>
            </w:pPr>
          </w:p>
          <w:p w14:paraId="5BFEBFEB" w14:textId="77777777" w:rsidR="00137BD3" w:rsidRPr="00137BD3" w:rsidRDefault="00137BD3" w:rsidP="007E4703">
            <w:pPr>
              <w:tabs>
                <w:tab w:val="left" w:pos="1632"/>
              </w:tabs>
              <w:jc w:val="center"/>
              <w:rPr>
                <w:rFonts w:ascii="Arial" w:hAnsi="Arial" w:cs="Arial"/>
              </w:rPr>
            </w:pPr>
            <w:r w:rsidRPr="00137BD3">
              <w:rPr>
                <w:rFonts w:ascii="Arial" w:hAnsi="Arial" w:cs="Arial"/>
              </w:rPr>
              <w:sym w:font="Wingdings" w:char="F0FC"/>
            </w:r>
          </w:p>
          <w:p w14:paraId="57157928" w14:textId="77777777" w:rsidR="00137BD3" w:rsidRPr="00137BD3" w:rsidRDefault="00137BD3" w:rsidP="007E4703">
            <w:pPr>
              <w:tabs>
                <w:tab w:val="left" w:pos="1632"/>
              </w:tabs>
              <w:rPr>
                <w:rFonts w:ascii="Arial" w:hAnsi="Arial" w:cs="Arial"/>
              </w:rPr>
            </w:pPr>
          </w:p>
        </w:tc>
        <w:tc>
          <w:tcPr>
            <w:tcW w:w="1299" w:type="dxa"/>
          </w:tcPr>
          <w:p w14:paraId="6DD5C4C0" w14:textId="77777777" w:rsidR="00137BD3" w:rsidRPr="00137BD3" w:rsidRDefault="00137BD3" w:rsidP="007E4703">
            <w:pPr>
              <w:tabs>
                <w:tab w:val="left" w:pos="1632"/>
              </w:tabs>
              <w:jc w:val="center"/>
              <w:rPr>
                <w:rFonts w:ascii="Arial" w:hAnsi="Arial" w:cs="Arial"/>
              </w:rPr>
            </w:pPr>
          </w:p>
          <w:p w14:paraId="3CE9F60E" w14:textId="77777777" w:rsidR="00137BD3" w:rsidRPr="00137BD3" w:rsidRDefault="00137BD3" w:rsidP="007E4703">
            <w:pPr>
              <w:tabs>
                <w:tab w:val="left" w:pos="1632"/>
              </w:tabs>
              <w:jc w:val="center"/>
              <w:rPr>
                <w:rFonts w:ascii="Arial" w:hAnsi="Arial" w:cs="Arial"/>
              </w:rPr>
            </w:pPr>
          </w:p>
          <w:p w14:paraId="76915E1C" w14:textId="77777777" w:rsidR="00137BD3" w:rsidRPr="00137BD3" w:rsidRDefault="00137BD3" w:rsidP="007E4703">
            <w:pPr>
              <w:tabs>
                <w:tab w:val="left" w:pos="1632"/>
              </w:tabs>
              <w:jc w:val="center"/>
              <w:rPr>
                <w:rFonts w:ascii="Arial" w:hAnsi="Arial" w:cs="Arial"/>
              </w:rPr>
            </w:pPr>
          </w:p>
          <w:p w14:paraId="41D44F02" w14:textId="77777777" w:rsidR="00137BD3" w:rsidRPr="00137BD3" w:rsidRDefault="00137BD3" w:rsidP="007E4703">
            <w:pPr>
              <w:tabs>
                <w:tab w:val="left" w:pos="1632"/>
              </w:tabs>
              <w:jc w:val="center"/>
              <w:rPr>
                <w:rFonts w:ascii="Arial" w:hAnsi="Arial" w:cs="Arial"/>
              </w:rPr>
            </w:pPr>
          </w:p>
          <w:p w14:paraId="08E7DCDE" w14:textId="77777777" w:rsidR="00137BD3" w:rsidRPr="00137BD3" w:rsidRDefault="00137BD3" w:rsidP="007E4703">
            <w:pPr>
              <w:tabs>
                <w:tab w:val="left" w:pos="1632"/>
              </w:tabs>
              <w:jc w:val="center"/>
              <w:rPr>
                <w:rFonts w:ascii="Arial" w:hAnsi="Arial" w:cs="Arial"/>
              </w:rPr>
            </w:pPr>
          </w:p>
          <w:p w14:paraId="4210DBA8" w14:textId="77777777" w:rsidR="00137BD3" w:rsidRPr="00137BD3" w:rsidRDefault="00137BD3" w:rsidP="007E4703">
            <w:pPr>
              <w:tabs>
                <w:tab w:val="left" w:pos="1632"/>
              </w:tabs>
              <w:jc w:val="center"/>
              <w:rPr>
                <w:rFonts w:ascii="Arial" w:hAnsi="Arial" w:cs="Arial"/>
              </w:rPr>
            </w:pPr>
          </w:p>
          <w:p w14:paraId="1BC79FEA" w14:textId="77777777" w:rsidR="00137BD3" w:rsidRPr="00137BD3" w:rsidRDefault="00137BD3" w:rsidP="007E4703">
            <w:pPr>
              <w:tabs>
                <w:tab w:val="left" w:pos="1632"/>
              </w:tabs>
              <w:rPr>
                <w:rFonts w:ascii="Arial" w:hAnsi="Arial" w:cs="Arial"/>
              </w:rPr>
            </w:pPr>
          </w:p>
          <w:p w14:paraId="544E8C5A" w14:textId="77777777" w:rsidR="00137BD3" w:rsidRPr="00137BD3" w:rsidRDefault="00137BD3" w:rsidP="007E4703">
            <w:pPr>
              <w:tabs>
                <w:tab w:val="left" w:pos="1632"/>
              </w:tabs>
              <w:jc w:val="center"/>
              <w:rPr>
                <w:rFonts w:ascii="Arial" w:hAnsi="Arial" w:cs="Arial"/>
              </w:rPr>
            </w:pPr>
          </w:p>
          <w:p w14:paraId="646B4950" w14:textId="77777777" w:rsidR="00137BD3" w:rsidRPr="00137BD3" w:rsidRDefault="00137BD3" w:rsidP="007E4703">
            <w:pPr>
              <w:tabs>
                <w:tab w:val="left" w:pos="1632"/>
              </w:tabs>
              <w:jc w:val="center"/>
              <w:rPr>
                <w:rFonts w:ascii="Arial" w:hAnsi="Arial" w:cs="Arial"/>
              </w:rPr>
            </w:pPr>
          </w:p>
          <w:p w14:paraId="02E85C21" w14:textId="77777777" w:rsidR="00137BD3" w:rsidRPr="00137BD3" w:rsidRDefault="00137BD3" w:rsidP="007E4703">
            <w:pPr>
              <w:tabs>
                <w:tab w:val="left" w:pos="1632"/>
              </w:tabs>
              <w:jc w:val="center"/>
              <w:rPr>
                <w:rFonts w:ascii="Arial" w:hAnsi="Arial" w:cs="Arial"/>
              </w:rPr>
            </w:pPr>
          </w:p>
          <w:p w14:paraId="27231E34" w14:textId="77777777" w:rsidR="00137BD3" w:rsidRPr="00137BD3" w:rsidRDefault="00137BD3" w:rsidP="007E4703">
            <w:pPr>
              <w:tabs>
                <w:tab w:val="left" w:pos="1632"/>
              </w:tabs>
              <w:jc w:val="center"/>
              <w:rPr>
                <w:rFonts w:ascii="Arial" w:hAnsi="Arial" w:cs="Arial"/>
              </w:rPr>
            </w:pPr>
          </w:p>
          <w:p w14:paraId="094A7DEC" w14:textId="77777777" w:rsidR="00137BD3" w:rsidRPr="00137BD3" w:rsidRDefault="00137BD3" w:rsidP="007E4703">
            <w:pPr>
              <w:tabs>
                <w:tab w:val="left" w:pos="1632"/>
              </w:tabs>
              <w:jc w:val="center"/>
              <w:rPr>
                <w:rFonts w:ascii="Arial" w:hAnsi="Arial" w:cs="Arial"/>
              </w:rPr>
            </w:pPr>
          </w:p>
          <w:p w14:paraId="09CD86BA" w14:textId="77777777" w:rsidR="00137BD3" w:rsidRPr="00137BD3" w:rsidRDefault="00137BD3" w:rsidP="007E4703">
            <w:pPr>
              <w:tabs>
                <w:tab w:val="left" w:pos="1632"/>
              </w:tabs>
              <w:jc w:val="center"/>
              <w:rPr>
                <w:rFonts w:ascii="Arial" w:hAnsi="Arial" w:cs="Arial"/>
              </w:rPr>
            </w:pPr>
          </w:p>
          <w:p w14:paraId="2CB645B1" w14:textId="77777777" w:rsidR="00137BD3" w:rsidRPr="00137BD3" w:rsidRDefault="00137BD3" w:rsidP="007E4703">
            <w:pPr>
              <w:tabs>
                <w:tab w:val="left" w:pos="1632"/>
              </w:tabs>
              <w:jc w:val="center"/>
              <w:rPr>
                <w:rFonts w:ascii="Arial" w:hAnsi="Arial" w:cs="Arial"/>
              </w:rPr>
            </w:pPr>
          </w:p>
          <w:p w14:paraId="679C7303" w14:textId="77777777" w:rsidR="00137BD3" w:rsidRPr="00137BD3" w:rsidRDefault="00137BD3" w:rsidP="007E4703">
            <w:pPr>
              <w:tabs>
                <w:tab w:val="left" w:pos="1632"/>
              </w:tabs>
              <w:jc w:val="center"/>
              <w:rPr>
                <w:rFonts w:ascii="Arial" w:hAnsi="Arial" w:cs="Arial"/>
              </w:rPr>
            </w:pPr>
          </w:p>
          <w:p w14:paraId="77F52084" w14:textId="77777777" w:rsidR="00137BD3" w:rsidRPr="00137BD3" w:rsidRDefault="00137BD3" w:rsidP="007E4703">
            <w:pPr>
              <w:tabs>
                <w:tab w:val="left" w:pos="1632"/>
              </w:tabs>
              <w:rPr>
                <w:rFonts w:ascii="Arial" w:hAnsi="Arial" w:cs="Arial"/>
              </w:rPr>
            </w:pPr>
          </w:p>
          <w:p w14:paraId="11ED4D69" w14:textId="77777777" w:rsidR="00137BD3" w:rsidRPr="00137BD3" w:rsidRDefault="00137BD3" w:rsidP="007E4703">
            <w:pPr>
              <w:tabs>
                <w:tab w:val="left" w:pos="1632"/>
              </w:tabs>
              <w:jc w:val="center"/>
              <w:rPr>
                <w:rFonts w:ascii="Arial" w:hAnsi="Arial" w:cs="Arial"/>
              </w:rPr>
            </w:pPr>
          </w:p>
        </w:tc>
      </w:tr>
      <w:tr w:rsidR="00137BD3" w:rsidRPr="00137BD3" w14:paraId="13F938D9" w14:textId="77777777" w:rsidTr="007E4703">
        <w:tc>
          <w:tcPr>
            <w:tcW w:w="2783" w:type="dxa"/>
          </w:tcPr>
          <w:p w14:paraId="64CCF10E" w14:textId="77777777" w:rsidR="00137BD3" w:rsidRPr="00137BD3" w:rsidRDefault="00137BD3" w:rsidP="007E4703">
            <w:pPr>
              <w:tabs>
                <w:tab w:val="left" w:pos="1632"/>
              </w:tabs>
              <w:rPr>
                <w:rFonts w:ascii="Arial" w:hAnsi="Arial" w:cs="Arial"/>
              </w:rPr>
            </w:pPr>
            <w:r w:rsidRPr="00137BD3">
              <w:rPr>
                <w:rFonts w:ascii="Arial" w:hAnsi="Arial" w:cs="Arial"/>
              </w:rPr>
              <w:t>Other</w:t>
            </w:r>
          </w:p>
        </w:tc>
        <w:tc>
          <w:tcPr>
            <w:tcW w:w="5336" w:type="dxa"/>
          </w:tcPr>
          <w:p w14:paraId="25487FC7" w14:textId="77777777" w:rsidR="00137BD3" w:rsidRPr="00137BD3" w:rsidRDefault="00137BD3" w:rsidP="007E4703">
            <w:pPr>
              <w:pStyle w:val="ListParagraph"/>
              <w:numPr>
                <w:ilvl w:val="0"/>
                <w:numId w:val="4"/>
              </w:numPr>
              <w:tabs>
                <w:tab w:val="left" w:pos="1632"/>
              </w:tabs>
              <w:ind w:left="462" w:hanging="283"/>
              <w:rPr>
                <w:rFonts w:ascii="Arial" w:hAnsi="Arial" w:cs="Arial"/>
              </w:rPr>
            </w:pPr>
            <w:r w:rsidRPr="00137BD3">
              <w:rPr>
                <w:rFonts w:ascii="Arial" w:hAnsi="Arial" w:cs="Arial"/>
              </w:rPr>
              <w:t>Self-motivation</w:t>
            </w:r>
          </w:p>
          <w:p w14:paraId="695AB907" w14:textId="77777777" w:rsidR="00137BD3" w:rsidRPr="00137BD3" w:rsidRDefault="00137BD3" w:rsidP="007E4703">
            <w:pPr>
              <w:pStyle w:val="ListParagraph"/>
              <w:numPr>
                <w:ilvl w:val="0"/>
                <w:numId w:val="4"/>
              </w:numPr>
              <w:tabs>
                <w:tab w:val="left" w:pos="1632"/>
              </w:tabs>
              <w:ind w:left="462" w:hanging="283"/>
              <w:rPr>
                <w:rFonts w:ascii="Arial" w:hAnsi="Arial" w:cs="Arial"/>
              </w:rPr>
            </w:pPr>
            <w:r w:rsidRPr="00137BD3">
              <w:rPr>
                <w:rFonts w:ascii="Arial" w:hAnsi="Arial" w:cs="Arial"/>
              </w:rPr>
              <w:t>Adaptable</w:t>
            </w:r>
          </w:p>
          <w:p w14:paraId="5879232C" w14:textId="77777777" w:rsidR="00137BD3" w:rsidRPr="00137BD3" w:rsidRDefault="00137BD3" w:rsidP="007E4703">
            <w:pPr>
              <w:pStyle w:val="ListParagraph"/>
              <w:numPr>
                <w:ilvl w:val="0"/>
                <w:numId w:val="4"/>
              </w:numPr>
              <w:tabs>
                <w:tab w:val="left" w:pos="1632"/>
              </w:tabs>
              <w:ind w:left="462" w:hanging="283"/>
              <w:rPr>
                <w:rFonts w:ascii="Arial" w:hAnsi="Arial" w:cs="Arial"/>
              </w:rPr>
            </w:pPr>
            <w:r w:rsidRPr="00137BD3">
              <w:rPr>
                <w:rFonts w:ascii="Arial" w:hAnsi="Arial" w:cs="Arial"/>
              </w:rPr>
              <w:t>Full Driving Licence</w:t>
            </w:r>
          </w:p>
          <w:p w14:paraId="3A4742D3" w14:textId="77777777" w:rsidR="00137BD3" w:rsidRPr="00137BD3" w:rsidRDefault="00137BD3" w:rsidP="007E4703">
            <w:pPr>
              <w:pStyle w:val="ListParagraph"/>
              <w:numPr>
                <w:ilvl w:val="0"/>
                <w:numId w:val="4"/>
              </w:numPr>
              <w:tabs>
                <w:tab w:val="left" w:pos="1632"/>
              </w:tabs>
              <w:ind w:left="462" w:hanging="283"/>
              <w:rPr>
                <w:rFonts w:ascii="Arial" w:hAnsi="Arial" w:cs="Arial"/>
              </w:rPr>
            </w:pPr>
            <w:r w:rsidRPr="00137BD3">
              <w:rPr>
                <w:rFonts w:ascii="Arial" w:hAnsi="Arial" w:cs="Arial"/>
              </w:rPr>
              <w:t>DBS</w:t>
            </w:r>
          </w:p>
          <w:p w14:paraId="5ADB6B72" w14:textId="77777777" w:rsidR="00137BD3" w:rsidRPr="00137BD3" w:rsidRDefault="00137BD3" w:rsidP="007E4703">
            <w:pPr>
              <w:pStyle w:val="ListParagraph"/>
              <w:numPr>
                <w:ilvl w:val="0"/>
                <w:numId w:val="4"/>
              </w:numPr>
              <w:tabs>
                <w:tab w:val="left" w:pos="1632"/>
              </w:tabs>
              <w:ind w:left="462" w:hanging="283"/>
              <w:rPr>
                <w:rFonts w:ascii="Arial" w:hAnsi="Arial" w:cs="Arial"/>
              </w:rPr>
            </w:pPr>
            <w:r w:rsidRPr="00137BD3">
              <w:rPr>
                <w:rFonts w:ascii="Arial" w:hAnsi="Arial" w:cs="Arial"/>
              </w:rPr>
              <w:t>Immunisation status</w:t>
            </w:r>
          </w:p>
          <w:p w14:paraId="2EB5E99A" w14:textId="77777777" w:rsidR="00137BD3" w:rsidRPr="00137BD3" w:rsidRDefault="00137BD3" w:rsidP="007E4703">
            <w:pPr>
              <w:tabs>
                <w:tab w:val="left" w:pos="1632"/>
              </w:tabs>
              <w:ind w:left="179"/>
              <w:rPr>
                <w:rFonts w:ascii="Arial" w:hAnsi="Arial" w:cs="Arial"/>
              </w:rPr>
            </w:pPr>
          </w:p>
        </w:tc>
        <w:tc>
          <w:tcPr>
            <w:tcW w:w="1270" w:type="dxa"/>
          </w:tcPr>
          <w:p w14:paraId="13CF9616" w14:textId="77777777" w:rsidR="00137BD3" w:rsidRPr="00137BD3" w:rsidRDefault="00137BD3" w:rsidP="007E4703">
            <w:pPr>
              <w:tabs>
                <w:tab w:val="left" w:pos="1632"/>
              </w:tabs>
              <w:jc w:val="center"/>
              <w:rPr>
                <w:rFonts w:ascii="Arial" w:hAnsi="Arial" w:cs="Arial"/>
              </w:rPr>
            </w:pPr>
            <w:r w:rsidRPr="00137BD3">
              <w:rPr>
                <w:rFonts w:ascii="Arial" w:hAnsi="Arial" w:cs="Arial"/>
              </w:rPr>
              <w:sym w:font="Wingdings" w:char="F0FC"/>
            </w:r>
          </w:p>
          <w:p w14:paraId="1DBD7501" w14:textId="77777777" w:rsidR="00137BD3" w:rsidRPr="00137BD3" w:rsidRDefault="00137BD3" w:rsidP="007E4703">
            <w:pPr>
              <w:tabs>
                <w:tab w:val="left" w:pos="1632"/>
              </w:tabs>
              <w:jc w:val="center"/>
              <w:rPr>
                <w:rFonts w:ascii="Arial" w:hAnsi="Arial" w:cs="Arial"/>
              </w:rPr>
            </w:pPr>
            <w:r w:rsidRPr="00137BD3">
              <w:rPr>
                <w:rFonts w:ascii="Arial" w:hAnsi="Arial" w:cs="Arial"/>
              </w:rPr>
              <w:sym w:font="Wingdings" w:char="F0FC"/>
            </w:r>
          </w:p>
          <w:p w14:paraId="083E64E2" w14:textId="77777777" w:rsidR="00137BD3" w:rsidRPr="00137BD3" w:rsidRDefault="00137BD3" w:rsidP="007E4703">
            <w:pPr>
              <w:tabs>
                <w:tab w:val="left" w:pos="1632"/>
              </w:tabs>
              <w:jc w:val="center"/>
              <w:rPr>
                <w:rFonts w:ascii="Arial" w:hAnsi="Arial" w:cs="Arial"/>
              </w:rPr>
            </w:pPr>
            <w:r w:rsidRPr="00137BD3">
              <w:rPr>
                <w:rFonts w:ascii="Arial" w:hAnsi="Arial" w:cs="Arial"/>
              </w:rPr>
              <w:sym w:font="Wingdings" w:char="F0FC"/>
            </w:r>
          </w:p>
          <w:p w14:paraId="5CB0EA72" w14:textId="77777777" w:rsidR="00137BD3" w:rsidRPr="00137BD3" w:rsidRDefault="00137BD3" w:rsidP="007E4703">
            <w:pPr>
              <w:tabs>
                <w:tab w:val="left" w:pos="1632"/>
              </w:tabs>
              <w:jc w:val="center"/>
              <w:rPr>
                <w:rFonts w:ascii="Arial" w:hAnsi="Arial" w:cs="Arial"/>
              </w:rPr>
            </w:pPr>
            <w:r w:rsidRPr="00137BD3">
              <w:rPr>
                <w:rFonts w:ascii="Arial" w:hAnsi="Arial" w:cs="Arial"/>
              </w:rPr>
              <w:sym w:font="Wingdings" w:char="F0FC"/>
            </w:r>
          </w:p>
          <w:p w14:paraId="0A1F0809" w14:textId="77777777" w:rsidR="00137BD3" w:rsidRPr="00137BD3" w:rsidRDefault="00137BD3" w:rsidP="007E4703">
            <w:pPr>
              <w:tabs>
                <w:tab w:val="left" w:pos="1632"/>
              </w:tabs>
              <w:jc w:val="center"/>
              <w:rPr>
                <w:rFonts w:ascii="Arial" w:hAnsi="Arial" w:cs="Arial"/>
              </w:rPr>
            </w:pPr>
            <w:r w:rsidRPr="00137BD3">
              <w:rPr>
                <w:rFonts w:ascii="Arial" w:hAnsi="Arial" w:cs="Arial"/>
              </w:rPr>
              <w:sym w:font="Wingdings" w:char="F0FC"/>
            </w:r>
          </w:p>
          <w:p w14:paraId="6383F4F8" w14:textId="77777777" w:rsidR="00137BD3" w:rsidRPr="00137BD3" w:rsidRDefault="00137BD3" w:rsidP="007E4703">
            <w:pPr>
              <w:tabs>
                <w:tab w:val="left" w:pos="1632"/>
              </w:tabs>
              <w:rPr>
                <w:rFonts w:ascii="Arial" w:hAnsi="Arial" w:cs="Arial"/>
              </w:rPr>
            </w:pPr>
          </w:p>
        </w:tc>
        <w:tc>
          <w:tcPr>
            <w:tcW w:w="1299" w:type="dxa"/>
          </w:tcPr>
          <w:p w14:paraId="5859B4AB" w14:textId="77777777" w:rsidR="00137BD3" w:rsidRPr="00137BD3" w:rsidRDefault="00137BD3" w:rsidP="007E4703">
            <w:pPr>
              <w:tabs>
                <w:tab w:val="left" w:pos="1632"/>
              </w:tabs>
              <w:jc w:val="center"/>
              <w:rPr>
                <w:rFonts w:ascii="Arial" w:hAnsi="Arial" w:cs="Arial"/>
              </w:rPr>
            </w:pPr>
          </w:p>
          <w:p w14:paraId="0474F784" w14:textId="77777777" w:rsidR="00137BD3" w:rsidRPr="00137BD3" w:rsidRDefault="00137BD3" w:rsidP="007E4703">
            <w:pPr>
              <w:tabs>
                <w:tab w:val="left" w:pos="1632"/>
              </w:tabs>
              <w:jc w:val="center"/>
              <w:rPr>
                <w:rFonts w:ascii="Arial" w:hAnsi="Arial" w:cs="Arial"/>
              </w:rPr>
            </w:pPr>
          </w:p>
          <w:p w14:paraId="16482BF1" w14:textId="77777777" w:rsidR="00137BD3" w:rsidRPr="00137BD3" w:rsidRDefault="00137BD3" w:rsidP="007E4703">
            <w:pPr>
              <w:tabs>
                <w:tab w:val="left" w:pos="1632"/>
              </w:tabs>
              <w:jc w:val="center"/>
              <w:rPr>
                <w:rFonts w:ascii="Arial" w:hAnsi="Arial" w:cs="Arial"/>
              </w:rPr>
            </w:pPr>
          </w:p>
          <w:p w14:paraId="69CA7DBC" w14:textId="77777777" w:rsidR="00137BD3" w:rsidRPr="00137BD3" w:rsidRDefault="00137BD3" w:rsidP="007E4703">
            <w:pPr>
              <w:tabs>
                <w:tab w:val="left" w:pos="1632"/>
              </w:tabs>
              <w:jc w:val="center"/>
              <w:rPr>
                <w:rFonts w:ascii="Arial" w:hAnsi="Arial" w:cs="Arial"/>
              </w:rPr>
            </w:pPr>
          </w:p>
          <w:p w14:paraId="1846968D" w14:textId="77777777" w:rsidR="00137BD3" w:rsidRPr="00137BD3" w:rsidRDefault="00137BD3" w:rsidP="007E4703">
            <w:pPr>
              <w:tabs>
                <w:tab w:val="left" w:pos="1632"/>
              </w:tabs>
              <w:rPr>
                <w:rFonts w:ascii="Arial" w:hAnsi="Arial" w:cs="Arial"/>
              </w:rPr>
            </w:pPr>
          </w:p>
          <w:p w14:paraId="670A5F5C" w14:textId="77777777" w:rsidR="00137BD3" w:rsidRPr="00137BD3" w:rsidRDefault="00137BD3" w:rsidP="007E4703">
            <w:pPr>
              <w:tabs>
                <w:tab w:val="left" w:pos="1632"/>
              </w:tabs>
              <w:jc w:val="center"/>
              <w:rPr>
                <w:rFonts w:ascii="Arial" w:hAnsi="Arial" w:cs="Arial"/>
              </w:rPr>
            </w:pPr>
          </w:p>
        </w:tc>
      </w:tr>
    </w:tbl>
    <w:p w14:paraId="5B0689F0" w14:textId="77777777" w:rsidR="00137BD3" w:rsidRPr="00137BD3" w:rsidRDefault="00137BD3" w:rsidP="00137BD3">
      <w:pPr>
        <w:rPr>
          <w:rFonts w:ascii="Arial" w:hAnsi="Arial" w:cs="Arial"/>
        </w:rPr>
      </w:pPr>
    </w:p>
    <w:p w14:paraId="24E6A35E" w14:textId="77777777" w:rsidR="00137BD3" w:rsidRPr="00137BD3" w:rsidRDefault="00137BD3" w:rsidP="00137BD3">
      <w:pPr>
        <w:rPr>
          <w:rFonts w:ascii="Arial" w:hAnsi="Arial" w:cs="Arial"/>
        </w:rPr>
      </w:pPr>
      <w:r w:rsidRPr="00137BD3">
        <w:rPr>
          <w:rFonts w:ascii="Arial" w:hAnsi="Arial" w:cs="Arial"/>
        </w:rPr>
        <w:t xml:space="preserve">This document may be amended following consultation with the post holder, to facilitate the development of the role, the practice and the individual. All personnel should be prepared to accept additional, or surrender existing duties, to enable the efficient running of the practice.  </w:t>
      </w:r>
    </w:p>
    <w:p w14:paraId="3F160532" w14:textId="77777777" w:rsidR="00137BD3" w:rsidRPr="00137BD3" w:rsidRDefault="00137BD3" w:rsidP="00137BD3">
      <w:pPr>
        <w:rPr>
          <w:rFonts w:ascii="Arial" w:hAnsi="Arial" w:cs="Arial"/>
        </w:rPr>
      </w:pPr>
    </w:p>
    <w:p w14:paraId="41195B0B" w14:textId="77777777" w:rsidR="00137BD3" w:rsidRPr="00137BD3" w:rsidRDefault="00137BD3">
      <w:pPr>
        <w:rPr>
          <w:rFonts w:ascii="Arial" w:hAnsi="Arial" w:cs="Arial"/>
        </w:rPr>
      </w:pPr>
    </w:p>
    <w:sectPr w:rsidR="00137BD3" w:rsidRPr="00137BD3" w:rsidSect="00E7250D">
      <w:headerReference w:type="default" r:id="rId8"/>
      <w:footerReference w:type="even" r:id="rId9"/>
      <w:footerReference w:type="default" r:id="rId10"/>
      <w:pgSz w:w="11900" w:h="16840"/>
      <w:pgMar w:top="454" w:right="680" w:bottom="454" w:left="720" w:header="567" w:footer="187"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7D0D8" w14:textId="77777777" w:rsidR="003C4F19" w:rsidRDefault="003C4F19">
      <w:r>
        <w:separator/>
      </w:r>
    </w:p>
  </w:endnote>
  <w:endnote w:type="continuationSeparator" w:id="0">
    <w:p w14:paraId="6C7125E5" w14:textId="77777777" w:rsidR="003C4F19" w:rsidRDefault="003C4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briola">
    <w:panose1 w:val="04040605051002020D02"/>
    <w:charset w:val="00"/>
    <w:family w:val="decorative"/>
    <w:pitch w:val="variable"/>
    <w:sig w:usb0="E00002E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F56E7" w14:textId="77777777" w:rsidR="001E2D3D" w:rsidRDefault="00A36AAD" w:rsidP="0060616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- 2 -</w:t>
    </w:r>
    <w:r>
      <w:rPr>
        <w:rStyle w:val="PageNumber"/>
      </w:rPr>
      <w:fldChar w:fldCharType="end"/>
    </w:r>
  </w:p>
  <w:p w14:paraId="1625A221" w14:textId="77777777" w:rsidR="001E2D3D" w:rsidRDefault="001E2D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54344" w14:textId="77777777" w:rsidR="001E2D3D" w:rsidRPr="000E54E9" w:rsidRDefault="00A36AAD" w:rsidP="000E54E9">
    <w:pPr>
      <w:jc w:val="center"/>
      <w:rPr>
        <w:rFonts w:ascii="Gabriola" w:eastAsia="Times New Roman" w:hAnsi="Gabriola" w:cs="Times New Roman"/>
        <w:b/>
        <w:color w:val="0070C0"/>
        <w:sz w:val="28"/>
        <w:szCs w:val="28"/>
      </w:rPr>
    </w:pPr>
    <w:r w:rsidRPr="000E54E9">
      <w:rPr>
        <w:rFonts w:ascii="Gabriola" w:eastAsia="Times New Roman" w:hAnsi="Gabriola" w:cs="Times New Roman"/>
        <w:b/>
        <w:color w:val="0070C0"/>
        <w:sz w:val="28"/>
        <w:szCs w:val="28"/>
      </w:rPr>
      <w:t>Newhall Surgery is proud to be an NHS training practice</w:t>
    </w:r>
  </w:p>
  <w:p w14:paraId="61E25567" w14:textId="77777777" w:rsidR="001E2D3D" w:rsidRPr="000E54E9" w:rsidRDefault="00A36AAD" w:rsidP="000E54E9">
    <w:pPr>
      <w:jc w:val="center"/>
      <w:rPr>
        <w:rFonts w:ascii="Arial" w:eastAsia="Times New Roman" w:hAnsi="Arial" w:cs="Arial"/>
        <w:color w:val="0070C0"/>
        <w:sz w:val="18"/>
        <w:szCs w:val="18"/>
      </w:rPr>
    </w:pPr>
    <w:r w:rsidRPr="000E54E9">
      <w:rPr>
        <w:rFonts w:ascii="Arial" w:eastAsia="Times New Roman" w:hAnsi="Arial" w:cs="Arial"/>
        <w:color w:val="0070C0"/>
        <w:sz w:val="18"/>
        <w:szCs w:val="18"/>
      </w:rPr>
      <w:t>NEWHALL SURGERY: FOR EXCELLENT INDIVIDUAL CARE AT ALL STAGES OF LIFE</w:t>
    </w:r>
  </w:p>
  <w:p w14:paraId="42F3381E" w14:textId="08C12513" w:rsidR="001E2D3D" w:rsidRPr="000E54E9" w:rsidRDefault="00A36AAD" w:rsidP="000E54E9">
    <w:pPr>
      <w:jc w:val="center"/>
      <w:rPr>
        <w:rFonts w:ascii="Arial" w:eastAsia="Times New Roman" w:hAnsi="Arial" w:cs="Arial"/>
        <w:b/>
        <w:color w:val="0070C0"/>
        <w:sz w:val="16"/>
        <w:szCs w:val="16"/>
      </w:rPr>
    </w:pPr>
    <w:r w:rsidRPr="000E54E9">
      <w:rPr>
        <w:rFonts w:ascii="Arial" w:eastAsia="Times New Roman" w:hAnsi="Arial" w:cs="Arial"/>
        <w:b/>
        <w:color w:val="0070C0"/>
        <w:sz w:val="16"/>
        <w:szCs w:val="16"/>
      </w:rPr>
      <w:t>DR A MARSHALL – DR P PILLAI</w:t>
    </w:r>
    <w:r>
      <w:rPr>
        <w:rFonts w:ascii="Arial" w:eastAsia="Times New Roman" w:hAnsi="Arial" w:cs="Arial"/>
        <w:b/>
        <w:color w:val="0070C0"/>
        <w:sz w:val="16"/>
        <w:szCs w:val="16"/>
      </w:rPr>
      <w:t xml:space="preserve"> – DR M PATEL</w:t>
    </w:r>
    <w:r w:rsidR="00137BD3">
      <w:rPr>
        <w:rFonts w:ascii="Arial" w:eastAsia="Times New Roman" w:hAnsi="Arial" w:cs="Arial"/>
        <w:b/>
        <w:color w:val="0070C0"/>
        <w:sz w:val="16"/>
        <w:szCs w:val="16"/>
      </w:rPr>
      <w:t xml:space="preserve"> – MRS R BROMLEY</w:t>
    </w:r>
  </w:p>
  <w:p w14:paraId="07BCBFBA" w14:textId="4805E82F" w:rsidR="001E2D3D" w:rsidRPr="000E54E9" w:rsidRDefault="00A36AAD" w:rsidP="000E54E9">
    <w:pPr>
      <w:jc w:val="center"/>
      <w:rPr>
        <w:rFonts w:ascii="Arial" w:eastAsia="Times New Roman" w:hAnsi="Arial" w:cs="Arial"/>
        <w:b/>
        <w:color w:val="0070C0"/>
        <w:sz w:val="16"/>
        <w:szCs w:val="16"/>
      </w:rPr>
    </w:pPr>
    <w:r w:rsidRPr="000E54E9">
      <w:rPr>
        <w:rFonts w:ascii="Arial" w:eastAsia="Times New Roman" w:hAnsi="Arial" w:cs="Arial"/>
        <w:b/>
        <w:color w:val="0070C0"/>
        <w:sz w:val="16"/>
        <w:szCs w:val="16"/>
      </w:rPr>
      <w:t>46-48 High Street, Newhall, Swadlincote, Derbyshire DE11 0HU – T: 01283 217092 – www.newhallsurgery.com</w:t>
    </w:r>
  </w:p>
  <w:p w14:paraId="6F13FA77" w14:textId="77777777" w:rsidR="001E2D3D" w:rsidRDefault="001E2D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F5743" w14:textId="77777777" w:rsidR="003C4F19" w:rsidRDefault="003C4F19">
      <w:r>
        <w:separator/>
      </w:r>
    </w:p>
  </w:footnote>
  <w:footnote w:type="continuationSeparator" w:id="0">
    <w:p w14:paraId="1FDA2938" w14:textId="77777777" w:rsidR="003C4F19" w:rsidRDefault="003C4F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F2C1A" w14:textId="77777777" w:rsidR="001E2D3D" w:rsidRDefault="00A36AAD" w:rsidP="000E54E9">
    <w:pPr>
      <w:pStyle w:val="Header"/>
      <w:jc w:val="center"/>
    </w:pPr>
    <w:r w:rsidRPr="000E54E9">
      <w:rPr>
        <w:rFonts w:ascii="Times New Roman" w:eastAsia="Times New Roman" w:hAnsi="Times New Roman" w:cs="Times New Roman"/>
        <w:noProof/>
        <w:szCs w:val="20"/>
        <w:lang w:eastAsia="en-GB"/>
      </w:rPr>
      <w:drawing>
        <wp:inline distT="0" distB="0" distL="0" distR="0" wp14:anchorId="0255FFED" wp14:editId="4ED525EE">
          <wp:extent cx="1958340" cy="852033"/>
          <wp:effectExtent l="0" t="0" r="381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2287" cy="86680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623FB"/>
    <w:multiLevelType w:val="hybridMultilevel"/>
    <w:tmpl w:val="F6C81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195077"/>
    <w:multiLevelType w:val="hybridMultilevel"/>
    <w:tmpl w:val="72EA0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C08AB"/>
    <w:multiLevelType w:val="hybridMultilevel"/>
    <w:tmpl w:val="60AAD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875C1C"/>
    <w:multiLevelType w:val="hybridMultilevel"/>
    <w:tmpl w:val="55DC3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325B92"/>
    <w:multiLevelType w:val="hybridMultilevel"/>
    <w:tmpl w:val="7496F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D55E22"/>
    <w:multiLevelType w:val="hybridMultilevel"/>
    <w:tmpl w:val="EE04A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2F1D4E"/>
    <w:multiLevelType w:val="hybridMultilevel"/>
    <w:tmpl w:val="836C29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39E516E"/>
    <w:multiLevelType w:val="hybridMultilevel"/>
    <w:tmpl w:val="84F2D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E076AA"/>
    <w:multiLevelType w:val="hybridMultilevel"/>
    <w:tmpl w:val="4E522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AC2EE1"/>
    <w:multiLevelType w:val="hybridMultilevel"/>
    <w:tmpl w:val="56846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FE1ADA"/>
    <w:multiLevelType w:val="hybridMultilevel"/>
    <w:tmpl w:val="CB1CA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EA3387"/>
    <w:multiLevelType w:val="hybridMultilevel"/>
    <w:tmpl w:val="0ABC5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5179362">
    <w:abstractNumId w:val="6"/>
  </w:num>
  <w:num w:numId="2" w16cid:durableId="1998075366">
    <w:abstractNumId w:val="10"/>
  </w:num>
  <w:num w:numId="3" w16cid:durableId="1425808144">
    <w:abstractNumId w:val="1"/>
  </w:num>
  <w:num w:numId="4" w16cid:durableId="332489553">
    <w:abstractNumId w:val="5"/>
  </w:num>
  <w:num w:numId="5" w16cid:durableId="460729529">
    <w:abstractNumId w:val="0"/>
  </w:num>
  <w:num w:numId="6" w16cid:durableId="1462455003">
    <w:abstractNumId w:val="11"/>
  </w:num>
  <w:num w:numId="7" w16cid:durableId="939217505">
    <w:abstractNumId w:val="7"/>
  </w:num>
  <w:num w:numId="8" w16cid:durableId="681324163">
    <w:abstractNumId w:val="9"/>
  </w:num>
  <w:num w:numId="9" w16cid:durableId="172306385">
    <w:abstractNumId w:val="2"/>
  </w:num>
  <w:num w:numId="10" w16cid:durableId="1800301142">
    <w:abstractNumId w:val="8"/>
  </w:num>
  <w:num w:numId="11" w16cid:durableId="799767414">
    <w:abstractNumId w:val="4"/>
  </w:num>
  <w:num w:numId="12" w16cid:durableId="2786058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CE6"/>
    <w:rsid w:val="00010510"/>
    <w:rsid w:val="001345EF"/>
    <w:rsid w:val="00137BD3"/>
    <w:rsid w:val="001E2D3D"/>
    <w:rsid w:val="002146AF"/>
    <w:rsid w:val="00362198"/>
    <w:rsid w:val="003C4F19"/>
    <w:rsid w:val="003C61CF"/>
    <w:rsid w:val="004232F9"/>
    <w:rsid w:val="00564129"/>
    <w:rsid w:val="00576CE6"/>
    <w:rsid w:val="005E18A4"/>
    <w:rsid w:val="0072470F"/>
    <w:rsid w:val="00753BF5"/>
    <w:rsid w:val="007772ED"/>
    <w:rsid w:val="007E0409"/>
    <w:rsid w:val="008E233C"/>
    <w:rsid w:val="008E7F28"/>
    <w:rsid w:val="00A36AAD"/>
    <w:rsid w:val="00A67CA4"/>
    <w:rsid w:val="00A76D19"/>
    <w:rsid w:val="00B3214A"/>
    <w:rsid w:val="00C20BED"/>
    <w:rsid w:val="00C91F54"/>
    <w:rsid w:val="00E7250D"/>
    <w:rsid w:val="00FB55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5335B"/>
  <w15:chartTrackingRefBased/>
  <w15:docId w15:val="{FDEB4901-F5D4-493C-AFC4-4E57BB955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CE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76CE6"/>
    <w:pPr>
      <w:tabs>
        <w:tab w:val="center" w:pos="4513"/>
        <w:tab w:val="right" w:pos="9026"/>
      </w:tabs>
    </w:pPr>
  </w:style>
  <w:style w:type="character" w:customStyle="1" w:styleId="HeaderChar">
    <w:name w:val="Header Char"/>
    <w:basedOn w:val="DefaultParagraphFont"/>
    <w:link w:val="Header"/>
    <w:rsid w:val="00576CE6"/>
    <w:rPr>
      <w:sz w:val="24"/>
      <w:szCs w:val="24"/>
    </w:rPr>
  </w:style>
  <w:style w:type="paragraph" w:styleId="Footer">
    <w:name w:val="footer"/>
    <w:basedOn w:val="Normal"/>
    <w:link w:val="FooterChar"/>
    <w:uiPriority w:val="99"/>
    <w:unhideWhenUsed/>
    <w:rsid w:val="00576CE6"/>
    <w:pPr>
      <w:tabs>
        <w:tab w:val="center" w:pos="4513"/>
        <w:tab w:val="right" w:pos="9026"/>
      </w:tabs>
    </w:pPr>
  </w:style>
  <w:style w:type="character" w:customStyle="1" w:styleId="FooterChar">
    <w:name w:val="Footer Char"/>
    <w:basedOn w:val="DefaultParagraphFont"/>
    <w:link w:val="Footer"/>
    <w:uiPriority w:val="99"/>
    <w:rsid w:val="00576CE6"/>
    <w:rPr>
      <w:sz w:val="24"/>
      <w:szCs w:val="24"/>
    </w:rPr>
  </w:style>
  <w:style w:type="table" w:styleId="TableGrid">
    <w:name w:val="Table Grid"/>
    <w:basedOn w:val="TableNormal"/>
    <w:uiPriority w:val="39"/>
    <w:rsid w:val="00576CE6"/>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6CE6"/>
    <w:pPr>
      <w:ind w:left="720"/>
      <w:contextualSpacing/>
    </w:pPr>
  </w:style>
  <w:style w:type="character" w:styleId="PageNumber">
    <w:name w:val="page number"/>
    <w:basedOn w:val="DefaultParagraphFont"/>
    <w:uiPriority w:val="99"/>
    <w:semiHidden/>
    <w:unhideWhenUsed/>
    <w:rsid w:val="00576C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68A4A-D2C9-4962-B559-ADEA1E024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3440</Words>
  <Characters>20922</Characters>
  <Application>Microsoft Office Word</Application>
  <DocSecurity>0</DocSecurity>
  <Lines>597</Lines>
  <Paragraphs>276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Ruth (NEWHALL SURGERY)</dc:creator>
  <cp:keywords/>
  <dc:description/>
  <cp:lastModifiedBy>GREY, Nelle (NEWHALL SURGERY)</cp:lastModifiedBy>
  <cp:revision>3</cp:revision>
  <dcterms:created xsi:type="dcterms:W3CDTF">2026-05-14T11:31:00Z</dcterms:created>
  <dcterms:modified xsi:type="dcterms:W3CDTF">2026-05-14T11:31:00Z</dcterms:modified>
</cp:coreProperties>
</file>